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2F" w:rsidRPr="00B956D9" w:rsidRDefault="0085712F" w:rsidP="00021DB8">
      <w:pPr>
        <w:rPr>
          <w:rFonts w:asciiTheme="majorHAnsi" w:hAnsiTheme="majorHAnsi"/>
          <w:lang w:val="en-GB"/>
        </w:rPr>
      </w:pPr>
    </w:p>
    <w:p w:rsidR="0085712F" w:rsidRPr="00B956D9" w:rsidRDefault="0085712F" w:rsidP="00021DB8">
      <w:pPr>
        <w:rPr>
          <w:rFonts w:asciiTheme="majorHAnsi" w:hAnsiTheme="majorHAnsi"/>
          <w:sz w:val="28"/>
          <w:szCs w:val="28"/>
          <w:lang w:val="en-GB"/>
        </w:rPr>
      </w:pPr>
    </w:p>
    <w:p w:rsidR="0085712F" w:rsidRPr="00B956D9" w:rsidRDefault="00BA31F3" w:rsidP="00021DB8">
      <w:pPr>
        <w:pStyle w:val="BodyText"/>
        <w:ind w:left="660"/>
        <w:rPr>
          <w:rFonts w:asciiTheme="majorHAnsi" w:hAnsiTheme="majorHAnsi"/>
          <w:b/>
          <w:sz w:val="28"/>
          <w:szCs w:val="28"/>
          <w:lang w:val="en-GB"/>
        </w:rPr>
      </w:pPr>
      <w:bookmarkStart w:id="0" w:name="_Toc153888542"/>
      <w:bookmarkStart w:id="1" w:name="_Toc153888630"/>
      <w:bookmarkStart w:id="2" w:name="_Toc154140520"/>
      <w:bookmarkStart w:id="3" w:name="_Toc154140575"/>
      <w:r w:rsidRPr="00B956D9">
        <w:rPr>
          <w:rFonts w:asciiTheme="majorHAnsi" w:hAnsiTheme="majorHAnsi"/>
          <w:noProof/>
          <w:lang w:eastAsia="ja-JP"/>
        </w:rPr>
        <w:drawing>
          <wp:anchor distT="0" distB="0" distL="114300" distR="114300" simplePos="0" relativeHeight="251659264" behindDoc="1" locked="0" layoutInCell="1" allowOverlap="1" wp14:anchorId="6BA2B3F6" wp14:editId="5BDEC8B2">
            <wp:simplePos x="0" y="0"/>
            <wp:positionH relativeFrom="column">
              <wp:posOffset>5246370</wp:posOffset>
            </wp:positionH>
            <wp:positionV relativeFrom="paragraph">
              <wp:posOffset>39370</wp:posOffset>
            </wp:positionV>
            <wp:extent cx="543560" cy="1319530"/>
            <wp:effectExtent l="0" t="0" r="8890" b="0"/>
            <wp:wrapTight wrapText="bothSides">
              <wp:wrapPolygon edited="0">
                <wp:start x="0" y="0"/>
                <wp:lineTo x="0" y="17775"/>
                <wp:lineTo x="3028" y="19958"/>
                <wp:lineTo x="3028" y="20581"/>
                <wp:lineTo x="8327" y="21205"/>
                <wp:lineTo x="13626" y="21205"/>
                <wp:lineTo x="16654" y="21205"/>
                <wp:lineTo x="17411" y="19958"/>
                <wp:lineTo x="21196" y="17775"/>
                <wp:lineTo x="21196" y="0"/>
                <wp:lineTo x="0" y="0"/>
              </wp:wrapPolygon>
            </wp:wrapTight>
            <wp:docPr id="1" name="Picture 1" descr="cid:image002.png@01CDA538.2977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A538.297705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356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6D9">
        <w:rPr>
          <w:rFonts w:asciiTheme="majorHAnsi" w:hAnsiTheme="majorHAnsi"/>
          <w:noProof/>
          <w:lang w:eastAsia="ja-JP"/>
        </w:rPr>
        <w:drawing>
          <wp:anchor distT="0" distB="0" distL="114300" distR="114300" simplePos="0" relativeHeight="251660288" behindDoc="1" locked="0" layoutInCell="1" allowOverlap="1" wp14:anchorId="0CC636E6" wp14:editId="2B34CE0D">
            <wp:simplePos x="0" y="0"/>
            <wp:positionH relativeFrom="column">
              <wp:posOffset>12700</wp:posOffset>
            </wp:positionH>
            <wp:positionV relativeFrom="paragraph">
              <wp:posOffset>5080</wp:posOffset>
            </wp:positionV>
            <wp:extent cx="1196340" cy="800735"/>
            <wp:effectExtent l="0" t="0" r="3810" b="0"/>
            <wp:wrapTight wrapText="bothSides">
              <wp:wrapPolygon edited="0">
                <wp:start x="0" y="0"/>
                <wp:lineTo x="0" y="21069"/>
                <wp:lineTo x="21325" y="21069"/>
                <wp:lineTo x="21325" y="0"/>
                <wp:lineTo x="0" y="0"/>
              </wp:wrapPolygon>
            </wp:wrapTight>
            <wp:docPr id="2" name="Picture 2" descr="Flag of Iraq.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Iraq.sv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9634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12F" w:rsidRPr="00B956D9" w:rsidRDefault="0085712F" w:rsidP="00021DB8">
      <w:pPr>
        <w:pStyle w:val="BodyText"/>
        <w:ind w:left="660"/>
        <w:rPr>
          <w:rFonts w:asciiTheme="majorHAnsi" w:hAnsiTheme="majorHAnsi"/>
          <w:b/>
          <w:sz w:val="28"/>
          <w:szCs w:val="28"/>
          <w:lang w:val="en-GB"/>
        </w:rPr>
      </w:pPr>
    </w:p>
    <w:p w:rsidR="0085712F" w:rsidRPr="00B956D9" w:rsidRDefault="0085712F" w:rsidP="00021DB8">
      <w:pPr>
        <w:pStyle w:val="BodyText"/>
        <w:spacing w:after="0"/>
        <w:ind w:left="660"/>
        <w:rPr>
          <w:rFonts w:asciiTheme="majorHAnsi" w:hAnsiTheme="majorHAnsi"/>
          <w:b/>
          <w:sz w:val="28"/>
          <w:szCs w:val="28"/>
          <w:lang w:val="en-GB"/>
        </w:rPr>
      </w:pPr>
    </w:p>
    <w:p w:rsidR="00180BCD" w:rsidRPr="00B956D9" w:rsidRDefault="00180BCD" w:rsidP="00180BCD">
      <w:pPr>
        <w:pStyle w:val="BodyText"/>
        <w:spacing w:after="0"/>
        <w:ind w:left="660"/>
        <w:jc w:val="center"/>
        <w:rPr>
          <w:rFonts w:asciiTheme="majorHAnsi" w:hAnsiTheme="majorHAnsi"/>
          <w:b/>
          <w:sz w:val="28"/>
          <w:szCs w:val="28"/>
          <w:lang w:val="en-GB"/>
        </w:rPr>
      </w:pPr>
    </w:p>
    <w:p w:rsidR="00BA31F3" w:rsidRPr="00B956D9" w:rsidRDefault="00BA31F3" w:rsidP="00180BCD">
      <w:pPr>
        <w:pStyle w:val="BodyText"/>
        <w:spacing w:after="0"/>
        <w:ind w:left="660"/>
        <w:jc w:val="center"/>
        <w:rPr>
          <w:rFonts w:asciiTheme="majorHAnsi" w:hAnsiTheme="majorHAnsi"/>
          <w:b/>
          <w:sz w:val="28"/>
          <w:szCs w:val="28"/>
          <w:lang w:val="en-GB"/>
        </w:rPr>
      </w:pPr>
    </w:p>
    <w:p w:rsidR="00BA31F3" w:rsidRPr="00B956D9" w:rsidRDefault="00BA31F3" w:rsidP="00180BCD">
      <w:pPr>
        <w:pStyle w:val="BodyText"/>
        <w:spacing w:after="0"/>
        <w:ind w:left="660"/>
        <w:jc w:val="center"/>
        <w:rPr>
          <w:rFonts w:asciiTheme="majorHAnsi" w:hAnsiTheme="majorHAnsi"/>
          <w:b/>
          <w:sz w:val="28"/>
          <w:szCs w:val="28"/>
          <w:lang w:val="en-GB"/>
        </w:rPr>
      </w:pPr>
    </w:p>
    <w:p w:rsidR="0085712F" w:rsidRPr="00B956D9" w:rsidRDefault="0085712F" w:rsidP="00180BCD">
      <w:pPr>
        <w:pStyle w:val="BodyText"/>
        <w:spacing w:after="0"/>
        <w:ind w:left="660"/>
        <w:jc w:val="center"/>
        <w:rPr>
          <w:rFonts w:asciiTheme="majorHAnsi" w:hAnsiTheme="majorHAnsi"/>
          <w:b/>
          <w:sz w:val="28"/>
          <w:szCs w:val="28"/>
          <w:lang w:val="en-GB"/>
        </w:rPr>
      </w:pPr>
      <w:r w:rsidRPr="00B956D9">
        <w:rPr>
          <w:rFonts w:asciiTheme="majorHAnsi" w:hAnsiTheme="majorHAnsi"/>
          <w:b/>
          <w:sz w:val="28"/>
          <w:szCs w:val="28"/>
          <w:lang w:val="en-GB"/>
        </w:rPr>
        <w:t>United Nations Development Programme Iraq</w:t>
      </w:r>
      <w:bookmarkEnd w:id="0"/>
      <w:bookmarkEnd w:id="1"/>
      <w:bookmarkEnd w:id="2"/>
      <w:bookmarkEnd w:id="3"/>
    </w:p>
    <w:p w:rsidR="0085712F" w:rsidRPr="00B956D9" w:rsidRDefault="0085712F" w:rsidP="00180BCD">
      <w:pPr>
        <w:pStyle w:val="BodyText"/>
        <w:spacing w:after="0"/>
        <w:ind w:left="660"/>
        <w:jc w:val="center"/>
        <w:rPr>
          <w:rFonts w:asciiTheme="majorHAnsi" w:hAnsiTheme="majorHAnsi"/>
          <w:b/>
          <w:sz w:val="28"/>
          <w:szCs w:val="28"/>
          <w:lang w:val="en-GB"/>
        </w:rPr>
      </w:pPr>
      <w:bookmarkStart w:id="4" w:name="_Toc153888544"/>
      <w:bookmarkStart w:id="5" w:name="_Toc153888632"/>
      <w:bookmarkStart w:id="6" w:name="_Toc154140522"/>
      <w:bookmarkStart w:id="7" w:name="_Toc154140577"/>
      <w:r w:rsidRPr="00B956D9">
        <w:rPr>
          <w:rFonts w:asciiTheme="majorHAnsi" w:hAnsiTheme="majorHAnsi"/>
          <w:b/>
          <w:sz w:val="28"/>
          <w:szCs w:val="28"/>
          <w:lang w:val="en-GB"/>
        </w:rPr>
        <w:t>[</w:t>
      </w:r>
      <w:bookmarkStart w:id="8" w:name="_Toc153888545"/>
      <w:bookmarkStart w:id="9" w:name="_Toc153888633"/>
      <w:bookmarkStart w:id="10" w:name="_Toc154140524"/>
      <w:bookmarkStart w:id="11" w:name="_Toc154140579"/>
      <w:bookmarkEnd w:id="4"/>
      <w:bookmarkEnd w:id="5"/>
      <w:bookmarkEnd w:id="6"/>
      <w:bookmarkEnd w:id="7"/>
      <w:r w:rsidR="005D2CF2" w:rsidRPr="00B956D9">
        <w:rPr>
          <w:rFonts w:asciiTheme="majorHAnsi" w:hAnsiTheme="majorHAnsi"/>
          <w:b/>
          <w:bCs/>
          <w:sz w:val="28"/>
          <w:szCs w:val="28"/>
        </w:rPr>
        <w:t>Support for Pr</w:t>
      </w:r>
      <w:r w:rsidR="00021DB8" w:rsidRPr="00B956D9">
        <w:rPr>
          <w:rFonts w:asciiTheme="majorHAnsi" w:hAnsiTheme="majorHAnsi"/>
          <w:b/>
          <w:bCs/>
          <w:sz w:val="28"/>
          <w:szCs w:val="28"/>
        </w:rPr>
        <w:t>ivate Sector Development in Iraq – No. 00087253</w:t>
      </w:r>
      <w:r w:rsidRPr="00B956D9">
        <w:rPr>
          <w:rFonts w:asciiTheme="majorHAnsi" w:hAnsiTheme="majorHAnsi"/>
          <w:b/>
          <w:sz w:val="28"/>
          <w:szCs w:val="28"/>
          <w:lang w:val="en-GB"/>
        </w:rPr>
        <w:t>]</w:t>
      </w:r>
    </w:p>
    <w:p w:rsidR="0085712F" w:rsidRPr="00B956D9" w:rsidRDefault="0085712F" w:rsidP="00021DB8">
      <w:pPr>
        <w:pStyle w:val="BodyText"/>
        <w:spacing w:after="0"/>
        <w:ind w:left="660"/>
        <w:rPr>
          <w:rFonts w:asciiTheme="majorHAnsi" w:hAnsiTheme="majorHAnsi"/>
          <w:b/>
          <w:sz w:val="28"/>
          <w:szCs w:val="28"/>
          <w:lang w:val="en-GB"/>
        </w:rPr>
      </w:pPr>
    </w:p>
    <w:p w:rsidR="0085712F" w:rsidRPr="00B956D9" w:rsidRDefault="0085712F" w:rsidP="00180BCD">
      <w:pPr>
        <w:tabs>
          <w:tab w:val="center" w:pos="4828"/>
          <w:tab w:val="left" w:pos="6835"/>
        </w:tabs>
        <w:ind w:left="630"/>
        <w:jc w:val="center"/>
        <w:rPr>
          <w:rFonts w:asciiTheme="majorHAnsi" w:hAnsiTheme="majorHAnsi"/>
          <w:b/>
          <w:smallCaps/>
          <w:sz w:val="28"/>
          <w:szCs w:val="28"/>
        </w:rPr>
      </w:pPr>
      <w:r w:rsidRPr="00B956D9">
        <w:rPr>
          <w:rFonts w:asciiTheme="majorHAnsi" w:hAnsiTheme="majorHAnsi"/>
          <w:b/>
          <w:smallCaps/>
          <w:sz w:val="28"/>
          <w:szCs w:val="28"/>
        </w:rPr>
        <w:t>Annual Progress Report</w:t>
      </w:r>
    </w:p>
    <w:p w:rsidR="0085712F" w:rsidRPr="00B956D9" w:rsidRDefault="0085712F" w:rsidP="00021DB8">
      <w:pPr>
        <w:tabs>
          <w:tab w:val="center" w:pos="4828"/>
          <w:tab w:val="left" w:pos="6835"/>
        </w:tabs>
        <w:ind w:left="630"/>
        <w:rPr>
          <w:rFonts w:asciiTheme="majorHAnsi" w:hAnsiTheme="majorHAnsi"/>
          <w:b/>
          <w:smallCaps/>
          <w:sz w:val="28"/>
          <w:szCs w:val="28"/>
          <w:lang w:val="en-GB"/>
        </w:rPr>
      </w:pPr>
    </w:p>
    <w:bookmarkEnd w:id="8"/>
    <w:bookmarkEnd w:id="9"/>
    <w:bookmarkEnd w:id="10"/>
    <w:bookmarkEnd w:id="11"/>
    <w:p w:rsidR="0085712F" w:rsidRPr="00B956D9" w:rsidRDefault="0085712F" w:rsidP="00180BCD">
      <w:pPr>
        <w:jc w:val="center"/>
        <w:rPr>
          <w:rFonts w:asciiTheme="majorHAnsi" w:hAnsiTheme="majorHAnsi" w:cs="Arial"/>
          <w:bCs/>
          <w:sz w:val="20"/>
          <w:szCs w:val="20"/>
          <w:lang w:val="en-GB"/>
        </w:rPr>
      </w:pPr>
    </w:p>
    <w:p w:rsidR="0085712F" w:rsidRPr="00B956D9" w:rsidRDefault="0085712F" w:rsidP="00021DB8">
      <w:pPr>
        <w:rPr>
          <w:rFonts w:asciiTheme="majorHAnsi" w:hAnsiTheme="majorHAnsi" w:cs="Arial"/>
          <w:bCs/>
          <w:sz w:val="20"/>
          <w:szCs w:val="20"/>
          <w:lang w:val="en-GB"/>
        </w:rPr>
      </w:pPr>
    </w:p>
    <w:p w:rsidR="0085712F" w:rsidRPr="00B956D9" w:rsidRDefault="0085712F" w:rsidP="00021DB8">
      <w:pPr>
        <w:rPr>
          <w:rFonts w:asciiTheme="majorHAnsi" w:hAnsiTheme="majorHAnsi" w:cs="Arial"/>
          <w:bCs/>
          <w:sz w:val="20"/>
          <w:szCs w:val="20"/>
        </w:rPr>
      </w:pPr>
    </w:p>
    <w:p w:rsidR="0085712F" w:rsidRPr="00B956D9" w:rsidRDefault="0085712F" w:rsidP="00021DB8">
      <w:pPr>
        <w:rPr>
          <w:rFonts w:asciiTheme="majorHAnsi" w:hAnsiTheme="majorHAnsi" w:cs="Arial"/>
          <w:bCs/>
          <w:sz w:val="20"/>
          <w:szCs w:val="20"/>
        </w:rPr>
      </w:pPr>
    </w:p>
    <w:p w:rsidR="0085712F" w:rsidRPr="00B956D9" w:rsidRDefault="0085712F" w:rsidP="00021DB8">
      <w:pPr>
        <w:rPr>
          <w:rFonts w:asciiTheme="majorHAnsi" w:hAnsiTheme="majorHAnsi" w:cs="Arial"/>
          <w:bCs/>
          <w:sz w:val="20"/>
          <w:szCs w:val="20"/>
        </w:rPr>
      </w:pPr>
    </w:p>
    <w:p w:rsidR="0085712F" w:rsidRPr="00B956D9" w:rsidRDefault="0085712F" w:rsidP="00021DB8">
      <w:pPr>
        <w:rPr>
          <w:rFonts w:asciiTheme="majorHAnsi" w:hAnsiTheme="majorHAnsi" w:cs="Arial"/>
          <w:bCs/>
          <w:sz w:val="20"/>
          <w:szCs w:val="20"/>
        </w:rPr>
      </w:pPr>
    </w:p>
    <w:p w:rsidR="0085712F" w:rsidRPr="00B956D9" w:rsidRDefault="0085712F" w:rsidP="00021DB8">
      <w:pPr>
        <w:rPr>
          <w:rFonts w:asciiTheme="majorHAnsi" w:hAnsiTheme="majorHAnsi" w:cs="Arial"/>
          <w:bCs/>
          <w:sz w:val="20"/>
          <w:szCs w:val="20"/>
        </w:rPr>
      </w:pPr>
    </w:p>
    <w:p w:rsidR="0085712F" w:rsidRPr="00B956D9" w:rsidRDefault="0085712F" w:rsidP="00021DB8">
      <w:pPr>
        <w:rPr>
          <w:rFonts w:asciiTheme="majorHAnsi" w:hAnsiTheme="majorHAnsi" w:cs="Arial"/>
          <w:bCs/>
          <w:sz w:val="20"/>
          <w:szCs w:val="20"/>
        </w:rPr>
      </w:pPr>
    </w:p>
    <w:p w:rsidR="0085712F" w:rsidRPr="00B956D9" w:rsidRDefault="0085712F" w:rsidP="00021DB8">
      <w:pPr>
        <w:rPr>
          <w:rFonts w:asciiTheme="majorHAnsi" w:hAnsiTheme="majorHAnsi" w:cs="Arial"/>
          <w:bCs/>
          <w:sz w:val="20"/>
          <w:szCs w:val="20"/>
        </w:rPr>
      </w:pPr>
    </w:p>
    <w:p w:rsidR="0085712F" w:rsidRPr="00B956D9" w:rsidRDefault="0085712F" w:rsidP="00021DB8">
      <w:pPr>
        <w:rPr>
          <w:rFonts w:asciiTheme="majorHAnsi" w:hAnsiTheme="majorHAnsi" w:cs="Arial"/>
          <w:bCs/>
          <w:sz w:val="20"/>
          <w:szCs w:val="20"/>
        </w:rPr>
      </w:pPr>
    </w:p>
    <w:p w:rsidR="0085712F" w:rsidRPr="00B956D9" w:rsidRDefault="0085712F" w:rsidP="00021DB8">
      <w:pPr>
        <w:rPr>
          <w:rFonts w:asciiTheme="majorHAnsi" w:hAnsiTheme="majorHAnsi" w:cs="Arial"/>
          <w:bCs/>
          <w:sz w:val="20"/>
          <w:szCs w:val="20"/>
        </w:rPr>
      </w:pPr>
    </w:p>
    <w:p w:rsidR="0085712F" w:rsidRPr="00B956D9" w:rsidRDefault="0085712F" w:rsidP="00021DB8">
      <w:pPr>
        <w:rPr>
          <w:rFonts w:asciiTheme="majorHAnsi" w:hAnsiTheme="majorHAnsi" w:cs="Arial"/>
          <w:bCs/>
          <w:sz w:val="20"/>
          <w:szCs w:val="20"/>
        </w:rPr>
      </w:pPr>
    </w:p>
    <w:p w:rsidR="0085712F" w:rsidRPr="00B956D9" w:rsidRDefault="0085712F" w:rsidP="00021DB8">
      <w:pPr>
        <w:rPr>
          <w:rFonts w:asciiTheme="majorHAnsi" w:hAnsiTheme="majorHAnsi" w:cs="Arial"/>
          <w:bCs/>
          <w:sz w:val="20"/>
          <w:szCs w:val="20"/>
          <w:lang w:val="en-GB"/>
        </w:rPr>
      </w:pPr>
    </w:p>
    <w:p w:rsidR="00353527" w:rsidRPr="00B956D9" w:rsidRDefault="00353527" w:rsidP="00021DB8">
      <w:pPr>
        <w:rPr>
          <w:rFonts w:asciiTheme="majorHAnsi" w:hAnsiTheme="majorHAnsi" w:cs="Arial"/>
          <w:bCs/>
          <w:sz w:val="20"/>
          <w:szCs w:val="20"/>
          <w:lang w:val="en-GB"/>
        </w:rPr>
      </w:pPr>
    </w:p>
    <w:p w:rsidR="00353527" w:rsidRPr="00B956D9" w:rsidRDefault="00353527" w:rsidP="00021DB8">
      <w:pPr>
        <w:rPr>
          <w:rFonts w:asciiTheme="majorHAnsi" w:hAnsiTheme="majorHAnsi" w:cs="Arial"/>
          <w:bCs/>
          <w:sz w:val="20"/>
          <w:szCs w:val="20"/>
          <w:lang w:val="en-GB"/>
        </w:rPr>
      </w:pPr>
    </w:p>
    <w:p w:rsidR="00353527" w:rsidRPr="00B956D9" w:rsidRDefault="00353527" w:rsidP="00021DB8">
      <w:pPr>
        <w:rPr>
          <w:rFonts w:asciiTheme="majorHAnsi" w:hAnsiTheme="majorHAnsi" w:cs="Arial"/>
          <w:bCs/>
          <w:sz w:val="20"/>
          <w:szCs w:val="20"/>
          <w:lang w:val="en-GB"/>
        </w:rPr>
      </w:pPr>
    </w:p>
    <w:p w:rsidR="0085712F" w:rsidRPr="00B956D9" w:rsidRDefault="0085712F" w:rsidP="00021DB8">
      <w:pPr>
        <w:rPr>
          <w:rFonts w:asciiTheme="majorHAnsi" w:hAnsiTheme="majorHAnsi" w:cs="Arial"/>
          <w:bC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48"/>
        <w:gridCol w:w="6853"/>
      </w:tblGrid>
      <w:tr w:rsidR="008A61E3" w:rsidRPr="00B956D9" w:rsidTr="00DA5B79">
        <w:trPr>
          <w:jc w:val="center"/>
        </w:trPr>
        <w:tc>
          <w:tcPr>
            <w:tcW w:w="2448" w:type="dxa"/>
            <w:tcBorders>
              <w:right w:val="dotted" w:sz="4" w:space="0" w:color="auto"/>
            </w:tcBorders>
            <w:shd w:val="clear" w:color="auto" w:fill="auto"/>
          </w:tcPr>
          <w:p w:rsidR="0085712F" w:rsidRPr="00B956D9" w:rsidRDefault="0085712F" w:rsidP="00021DB8">
            <w:pPr>
              <w:rPr>
                <w:rFonts w:asciiTheme="majorHAnsi" w:hAnsiTheme="majorHAnsi" w:cs="Arial"/>
                <w:b/>
                <w:bCs/>
                <w:sz w:val="20"/>
                <w:szCs w:val="20"/>
                <w:lang w:val="en-GB"/>
              </w:rPr>
            </w:pPr>
            <w:r w:rsidRPr="00B956D9">
              <w:rPr>
                <w:rFonts w:asciiTheme="majorHAnsi" w:hAnsiTheme="majorHAnsi" w:cs="Arial"/>
                <w:b/>
                <w:bCs/>
                <w:sz w:val="20"/>
                <w:szCs w:val="20"/>
                <w:lang w:val="en-GB"/>
              </w:rPr>
              <w:t>Project Title:</w:t>
            </w:r>
          </w:p>
        </w:tc>
        <w:tc>
          <w:tcPr>
            <w:tcW w:w="6853" w:type="dxa"/>
            <w:tcBorders>
              <w:left w:val="dotted" w:sz="4" w:space="0" w:color="auto"/>
            </w:tcBorders>
            <w:shd w:val="clear" w:color="auto" w:fill="auto"/>
          </w:tcPr>
          <w:p w:rsidR="0085712F" w:rsidRPr="00B956D9" w:rsidRDefault="005D2CF2" w:rsidP="00021DB8">
            <w:pPr>
              <w:rPr>
                <w:rFonts w:asciiTheme="majorHAnsi" w:hAnsiTheme="majorHAnsi" w:cs="Arial"/>
                <w:bCs/>
                <w:sz w:val="20"/>
                <w:szCs w:val="20"/>
              </w:rPr>
            </w:pPr>
            <w:r w:rsidRPr="00B956D9">
              <w:rPr>
                <w:rFonts w:asciiTheme="majorHAnsi" w:hAnsiTheme="majorHAnsi" w:cs="Arial"/>
                <w:bCs/>
                <w:sz w:val="20"/>
                <w:szCs w:val="20"/>
              </w:rPr>
              <w:t>Support for Private Sector Development in Iraq</w:t>
            </w:r>
          </w:p>
        </w:tc>
      </w:tr>
      <w:tr w:rsidR="008A61E3" w:rsidRPr="00B956D9" w:rsidTr="00DA5B79">
        <w:trPr>
          <w:jc w:val="center"/>
        </w:trPr>
        <w:tc>
          <w:tcPr>
            <w:tcW w:w="2448" w:type="dxa"/>
            <w:tcBorders>
              <w:right w:val="dotted" w:sz="4" w:space="0" w:color="auto"/>
            </w:tcBorders>
            <w:shd w:val="clear" w:color="auto" w:fill="auto"/>
          </w:tcPr>
          <w:p w:rsidR="0085712F" w:rsidRPr="00B956D9" w:rsidRDefault="0085712F" w:rsidP="00021DB8">
            <w:pPr>
              <w:rPr>
                <w:rFonts w:asciiTheme="majorHAnsi" w:hAnsiTheme="majorHAnsi" w:cs="Arial"/>
                <w:b/>
                <w:bCs/>
                <w:sz w:val="20"/>
                <w:szCs w:val="20"/>
                <w:lang w:val="en-GB"/>
              </w:rPr>
            </w:pPr>
            <w:r w:rsidRPr="00B956D9">
              <w:rPr>
                <w:rFonts w:asciiTheme="majorHAnsi" w:hAnsiTheme="majorHAnsi" w:cs="Arial"/>
                <w:b/>
                <w:bCs/>
                <w:sz w:val="20"/>
                <w:szCs w:val="20"/>
                <w:lang w:val="en-GB"/>
              </w:rPr>
              <w:t>UNDP Project #:</w:t>
            </w:r>
          </w:p>
        </w:tc>
        <w:tc>
          <w:tcPr>
            <w:tcW w:w="6853" w:type="dxa"/>
            <w:tcBorders>
              <w:left w:val="dotted" w:sz="4" w:space="0" w:color="auto"/>
            </w:tcBorders>
            <w:shd w:val="clear" w:color="auto" w:fill="auto"/>
          </w:tcPr>
          <w:p w:rsidR="0085712F" w:rsidRPr="00B956D9" w:rsidRDefault="00021DB8" w:rsidP="00021DB8">
            <w:pPr>
              <w:rPr>
                <w:rFonts w:asciiTheme="majorHAnsi" w:hAnsiTheme="majorHAnsi" w:cs="Arial"/>
                <w:bCs/>
                <w:sz w:val="20"/>
                <w:szCs w:val="20"/>
                <w:lang w:val="en-GB"/>
              </w:rPr>
            </w:pPr>
            <w:r w:rsidRPr="00B956D9">
              <w:rPr>
                <w:rFonts w:asciiTheme="majorHAnsi" w:hAnsiTheme="majorHAnsi" w:cs="Arial"/>
                <w:bCs/>
                <w:sz w:val="20"/>
                <w:szCs w:val="20"/>
                <w:lang w:val="en-GB"/>
              </w:rPr>
              <w:t>00087253</w:t>
            </w:r>
          </w:p>
        </w:tc>
      </w:tr>
      <w:tr w:rsidR="008A61E3" w:rsidRPr="00B956D9" w:rsidTr="00DA5B79">
        <w:trPr>
          <w:jc w:val="center"/>
        </w:trPr>
        <w:tc>
          <w:tcPr>
            <w:tcW w:w="2448" w:type="dxa"/>
            <w:tcBorders>
              <w:right w:val="dotted" w:sz="4" w:space="0" w:color="auto"/>
            </w:tcBorders>
            <w:shd w:val="clear" w:color="auto" w:fill="auto"/>
          </w:tcPr>
          <w:p w:rsidR="0085712F" w:rsidRPr="00B956D9" w:rsidRDefault="0085712F" w:rsidP="00021DB8">
            <w:pPr>
              <w:rPr>
                <w:rFonts w:asciiTheme="majorHAnsi" w:hAnsiTheme="majorHAnsi" w:cs="Arial"/>
                <w:b/>
                <w:bCs/>
                <w:sz w:val="20"/>
                <w:szCs w:val="20"/>
                <w:lang w:val="en-GB"/>
              </w:rPr>
            </w:pPr>
            <w:r w:rsidRPr="00B956D9">
              <w:rPr>
                <w:rFonts w:asciiTheme="majorHAnsi" w:hAnsiTheme="majorHAnsi" w:cs="Arial"/>
                <w:b/>
                <w:bCs/>
                <w:sz w:val="20"/>
                <w:szCs w:val="20"/>
                <w:lang w:val="en-GB"/>
              </w:rPr>
              <w:t>Project Duration:</w:t>
            </w:r>
          </w:p>
        </w:tc>
        <w:tc>
          <w:tcPr>
            <w:tcW w:w="6853" w:type="dxa"/>
            <w:tcBorders>
              <w:left w:val="dotted" w:sz="4" w:space="0" w:color="auto"/>
            </w:tcBorders>
            <w:shd w:val="clear" w:color="auto" w:fill="auto"/>
          </w:tcPr>
          <w:p w:rsidR="0085712F" w:rsidRPr="00B956D9" w:rsidRDefault="00F00E9A" w:rsidP="00021DB8">
            <w:pPr>
              <w:rPr>
                <w:rFonts w:asciiTheme="majorHAnsi" w:hAnsiTheme="majorHAnsi" w:cs="Arial"/>
                <w:bCs/>
                <w:sz w:val="20"/>
                <w:szCs w:val="20"/>
                <w:lang w:val="en-GB"/>
              </w:rPr>
            </w:pPr>
            <w:r>
              <w:rPr>
                <w:rFonts w:asciiTheme="majorHAnsi" w:hAnsiTheme="majorHAnsi" w:cs="Arial"/>
                <w:bCs/>
                <w:sz w:val="20"/>
                <w:szCs w:val="20"/>
                <w:lang w:val="en-GB"/>
              </w:rPr>
              <w:t>12</w:t>
            </w:r>
            <w:r w:rsidR="005D2CF2" w:rsidRPr="00B956D9">
              <w:rPr>
                <w:rFonts w:asciiTheme="majorHAnsi" w:hAnsiTheme="majorHAnsi" w:cs="Arial"/>
                <w:bCs/>
                <w:sz w:val="20"/>
                <w:szCs w:val="20"/>
                <w:lang w:val="en-GB"/>
              </w:rPr>
              <w:t xml:space="preserve"> months</w:t>
            </w:r>
          </w:p>
        </w:tc>
      </w:tr>
      <w:tr w:rsidR="008A61E3" w:rsidRPr="00B956D9" w:rsidTr="00DA5B79">
        <w:trPr>
          <w:jc w:val="center"/>
        </w:trPr>
        <w:tc>
          <w:tcPr>
            <w:tcW w:w="2448" w:type="dxa"/>
            <w:tcBorders>
              <w:right w:val="dotted" w:sz="4" w:space="0" w:color="auto"/>
            </w:tcBorders>
            <w:shd w:val="clear" w:color="auto" w:fill="auto"/>
          </w:tcPr>
          <w:p w:rsidR="0085712F" w:rsidRPr="00B956D9" w:rsidRDefault="0085712F" w:rsidP="00021DB8">
            <w:pPr>
              <w:rPr>
                <w:rFonts w:asciiTheme="majorHAnsi" w:hAnsiTheme="majorHAnsi" w:cs="Arial"/>
                <w:b/>
                <w:bCs/>
                <w:sz w:val="20"/>
                <w:szCs w:val="20"/>
                <w:lang w:val="en-GB"/>
              </w:rPr>
            </w:pPr>
            <w:r w:rsidRPr="00B956D9">
              <w:rPr>
                <w:rFonts w:asciiTheme="majorHAnsi" w:hAnsiTheme="majorHAnsi" w:cs="Arial"/>
                <w:b/>
                <w:bCs/>
                <w:sz w:val="20"/>
                <w:szCs w:val="20"/>
                <w:lang w:val="en-GB"/>
              </w:rPr>
              <w:t>Project Resources:</w:t>
            </w:r>
          </w:p>
        </w:tc>
        <w:tc>
          <w:tcPr>
            <w:tcW w:w="6853" w:type="dxa"/>
            <w:tcBorders>
              <w:left w:val="dotted" w:sz="4" w:space="0" w:color="auto"/>
            </w:tcBorders>
            <w:shd w:val="clear" w:color="auto" w:fill="auto"/>
          </w:tcPr>
          <w:p w:rsidR="0085712F" w:rsidRPr="00B956D9" w:rsidRDefault="006A6F6B" w:rsidP="00021DB8">
            <w:pPr>
              <w:rPr>
                <w:rFonts w:asciiTheme="majorHAnsi" w:hAnsiTheme="majorHAnsi" w:cs="Arial"/>
                <w:bCs/>
                <w:sz w:val="20"/>
                <w:szCs w:val="20"/>
                <w:lang w:val="en-GB"/>
              </w:rPr>
            </w:pPr>
            <w:r w:rsidRPr="00B956D9">
              <w:rPr>
                <w:rFonts w:asciiTheme="majorHAnsi" w:hAnsiTheme="majorHAnsi" w:cs="Arial"/>
                <w:bCs/>
                <w:sz w:val="20"/>
                <w:szCs w:val="20"/>
                <w:lang w:val="en-GB"/>
              </w:rPr>
              <w:t>UNDP TRAC</w:t>
            </w:r>
          </w:p>
        </w:tc>
      </w:tr>
      <w:tr w:rsidR="0085712F" w:rsidRPr="00B956D9" w:rsidTr="00DA5B79">
        <w:trPr>
          <w:jc w:val="center"/>
        </w:trPr>
        <w:tc>
          <w:tcPr>
            <w:tcW w:w="2448" w:type="dxa"/>
            <w:tcBorders>
              <w:right w:val="dotted" w:sz="4" w:space="0" w:color="auto"/>
            </w:tcBorders>
            <w:shd w:val="clear" w:color="auto" w:fill="auto"/>
          </w:tcPr>
          <w:p w:rsidR="0085712F" w:rsidRPr="00B956D9" w:rsidRDefault="0085712F" w:rsidP="00021DB8">
            <w:pPr>
              <w:rPr>
                <w:rFonts w:asciiTheme="majorHAnsi" w:hAnsiTheme="majorHAnsi" w:cs="Arial"/>
                <w:b/>
                <w:bCs/>
                <w:sz w:val="20"/>
                <w:szCs w:val="20"/>
                <w:lang w:val="en-GB"/>
              </w:rPr>
            </w:pPr>
            <w:r w:rsidRPr="00B956D9">
              <w:rPr>
                <w:rFonts w:asciiTheme="majorHAnsi" w:hAnsiTheme="majorHAnsi" w:cs="Arial"/>
                <w:b/>
                <w:bCs/>
                <w:sz w:val="20"/>
                <w:szCs w:val="20"/>
                <w:lang w:val="en-GB"/>
              </w:rPr>
              <w:t>UNDP Iraq Focal Point:</w:t>
            </w:r>
          </w:p>
        </w:tc>
        <w:tc>
          <w:tcPr>
            <w:tcW w:w="6853" w:type="dxa"/>
            <w:tcBorders>
              <w:left w:val="dotted" w:sz="4" w:space="0" w:color="auto"/>
            </w:tcBorders>
            <w:shd w:val="clear" w:color="auto" w:fill="auto"/>
          </w:tcPr>
          <w:p w:rsidR="0085712F" w:rsidRPr="00B956D9" w:rsidRDefault="005642D5" w:rsidP="00021DB8">
            <w:pPr>
              <w:rPr>
                <w:rFonts w:asciiTheme="majorHAnsi" w:hAnsiTheme="majorHAnsi" w:cs="Arial"/>
                <w:bCs/>
                <w:sz w:val="20"/>
                <w:szCs w:val="20"/>
                <w:lang w:val="en-GB"/>
              </w:rPr>
            </w:pPr>
            <w:r w:rsidRPr="00B956D9">
              <w:rPr>
                <w:rFonts w:asciiTheme="majorHAnsi" w:hAnsiTheme="majorHAnsi" w:cs="Arial"/>
                <w:bCs/>
                <w:sz w:val="20"/>
                <w:szCs w:val="20"/>
                <w:lang w:val="en-GB"/>
              </w:rPr>
              <w:t>Shigeru Handa, Team Leader, Loan Management</w:t>
            </w:r>
          </w:p>
          <w:p w:rsidR="005642D5" w:rsidRPr="00B956D9" w:rsidRDefault="005642D5" w:rsidP="005642D5">
            <w:pPr>
              <w:jc w:val="left"/>
              <w:rPr>
                <w:rFonts w:asciiTheme="majorHAnsi" w:hAnsiTheme="majorHAnsi"/>
                <w:color w:val="1F497D"/>
                <w:sz w:val="20"/>
                <w:szCs w:val="20"/>
              </w:rPr>
            </w:pPr>
            <w:r w:rsidRPr="00B956D9">
              <w:rPr>
                <w:rFonts w:asciiTheme="majorHAnsi" w:hAnsiTheme="majorHAnsi"/>
                <w:bCs/>
                <w:color w:val="1F497D"/>
                <w:sz w:val="20"/>
                <w:szCs w:val="20"/>
              </w:rPr>
              <w:t>Maan Al Maree</w:t>
            </w:r>
            <w:r w:rsidRPr="00B956D9">
              <w:rPr>
                <w:rFonts w:asciiTheme="majorHAnsi" w:hAnsiTheme="majorHAnsi"/>
                <w:b/>
                <w:bCs/>
                <w:color w:val="1F497D"/>
                <w:sz w:val="20"/>
                <w:szCs w:val="20"/>
              </w:rPr>
              <w:t xml:space="preserve">, </w:t>
            </w:r>
            <w:r w:rsidRPr="00B956D9">
              <w:rPr>
                <w:rFonts w:asciiTheme="majorHAnsi" w:hAnsiTheme="majorHAnsi"/>
                <w:color w:val="1F497D"/>
                <w:sz w:val="20"/>
                <w:szCs w:val="20"/>
              </w:rPr>
              <w:t xml:space="preserve">UNGC Iraq Focal Point, Private Sector Development </w:t>
            </w:r>
            <w:proofErr w:type="spellStart"/>
            <w:r w:rsidRPr="00B956D9">
              <w:rPr>
                <w:rFonts w:asciiTheme="majorHAnsi" w:hAnsiTheme="majorHAnsi"/>
                <w:color w:val="1F497D"/>
                <w:sz w:val="20"/>
                <w:szCs w:val="20"/>
              </w:rPr>
              <w:t>Programme</w:t>
            </w:r>
            <w:proofErr w:type="spellEnd"/>
            <w:r w:rsidRPr="00B956D9">
              <w:rPr>
                <w:rFonts w:asciiTheme="majorHAnsi" w:hAnsiTheme="majorHAnsi"/>
                <w:color w:val="1F497D"/>
                <w:sz w:val="20"/>
                <w:szCs w:val="20"/>
              </w:rPr>
              <w:t xml:space="preserve"> </w:t>
            </w:r>
          </w:p>
          <w:p w:rsidR="005642D5" w:rsidRPr="00B956D9" w:rsidRDefault="005642D5" w:rsidP="00021DB8">
            <w:pPr>
              <w:rPr>
                <w:rFonts w:asciiTheme="majorHAnsi" w:hAnsiTheme="majorHAnsi" w:cs="Arial"/>
                <w:bCs/>
                <w:sz w:val="20"/>
                <w:szCs w:val="20"/>
                <w:lang w:val="en-GB"/>
              </w:rPr>
            </w:pPr>
          </w:p>
        </w:tc>
      </w:tr>
    </w:tbl>
    <w:p w:rsidR="0085712F" w:rsidRPr="00B956D9" w:rsidRDefault="0085712F" w:rsidP="00021DB8">
      <w:pPr>
        <w:rPr>
          <w:rFonts w:asciiTheme="majorHAnsi" w:hAnsiTheme="majorHAnsi" w:cs="Arial"/>
          <w:bC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48"/>
        <w:gridCol w:w="6853"/>
      </w:tblGrid>
      <w:tr w:rsidR="008A61E3" w:rsidRPr="00B956D9" w:rsidTr="00DA5B79">
        <w:trPr>
          <w:jc w:val="center"/>
        </w:trPr>
        <w:tc>
          <w:tcPr>
            <w:tcW w:w="2448" w:type="dxa"/>
            <w:tcBorders>
              <w:right w:val="dotted" w:sz="4" w:space="0" w:color="auto"/>
            </w:tcBorders>
            <w:shd w:val="clear" w:color="auto" w:fill="auto"/>
          </w:tcPr>
          <w:p w:rsidR="0085712F" w:rsidRPr="00B956D9" w:rsidRDefault="0085712F" w:rsidP="00021DB8">
            <w:pPr>
              <w:rPr>
                <w:rFonts w:asciiTheme="majorHAnsi" w:hAnsiTheme="majorHAnsi" w:cs="Arial"/>
                <w:b/>
                <w:bCs/>
                <w:sz w:val="20"/>
                <w:szCs w:val="20"/>
                <w:lang w:val="en-GB"/>
              </w:rPr>
            </w:pPr>
            <w:r w:rsidRPr="00B956D9">
              <w:rPr>
                <w:rFonts w:asciiTheme="majorHAnsi" w:hAnsiTheme="majorHAnsi" w:cs="Arial"/>
                <w:b/>
                <w:bCs/>
                <w:sz w:val="20"/>
                <w:szCs w:val="20"/>
                <w:lang w:val="en-GB"/>
              </w:rPr>
              <w:t>UNDAF Outcome(s)</w:t>
            </w:r>
          </w:p>
        </w:tc>
        <w:tc>
          <w:tcPr>
            <w:tcW w:w="6853" w:type="dxa"/>
            <w:tcBorders>
              <w:left w:val="dotted" w:sz="4" w:space="0" w:color="auto"/>
            </w:tcBorders>
            <w:shd w:val="clear" w:color="auto" w:fill="auto"/>
          </w:tcPr>
          <w:p w:rsidR="0085712F" w:rsidRPr="00B956D9" w:rsidRDefault="005D2CF2" w:rsidP="00021DB8">
            <w:pPr>
              <w:rPr>
                <w:rFonts w:asciiTheme="majorHAnsi" w:hAnsiTheme="majorHAnsi" w:cs="Arial"/>
                <w:bCs/>
                <w:sz w:val="20"/>
                <w:szCs w:val="20"/>
                <w:lang w:val="en-GB"/>
              </w:rPr>
            </w:pPr>
            <w:r w:rsidRPr="00B956D9">
              <w:rPr>
                <w:rFonts w:asciiTheme="majorHAnsi" w:hAnsiTheme="majorHAnsi" w:cs="Arial"/>
                <w:bCs/>
                <w:sz w:val="20"/>
                <w:szCs w:val="20"/>
                <w:lang w:val="en-GB"/>
              </w:rPr>
              <w:t>Inclusive, more equitable and sustainable economic growth</w:t>
            </w:r>
          </w:p>
        </w:tc>
      </w:tr>
      <w:tr w:rsidR="008A61E3" w:rsidRPr="00B956D9" w:rsidTr="00DA5B79">
        <w:trPr>
          <w:jc w:val="center"/>
        </w:trPr>
        <w:tc>
          <w:tcPr>
            <w:tcW w:w="2448" w:type="dxa"/>
            <w:tcBorders>
              <w:right w:val="dotted" w:sz="4" w:space="0" w:color="auto"/>
            </w:tcBorders>
            <w:shd w:val="clear" w:color="auto" w:fill="auto"/>
          </w:tcPr>
          <w:p w:rsidR="0085712F" w:rsidRPr="00B956D9" w:rsidRDefault="0085712F" w:rsidP="00021DB8">
            <w:pPr>
              <w:rPr>
                <w:rFonts w:asciiTheme="majorHAnsi" w:hAnsiTheme="majorHAnsi" w:cs="Arial"/>
                <w:b/>
                <w:bCs/>
                <w:sz w:val="20"/>
                <w:szCs w:val="20"/>
                <w:lang w:val="en-GB"/>
              </w:rPr>
            </w:pPr>
            <w:r w:rsidRPr="00B956D9">
              <w:rPr>
                <w:rFonts w:asciiTheme="majorHAnsi" w:hAnsiTheme="majorHAnsi" w:cs="Arial"/>
                <w:b/>
                <w:bCs/>
                <w:sz w:val="20"/>
                <w:szCs w:val="20"/>
                <w:lang w:val="en-GB"/>
              </w:rPr>
              <w:t>CP Outcome(s):</w:t>
            </w:r>
          </w:p>
        </w:tc>
        <w:tc>
          <w:tcPr>
            <w:tcW w:w="6853" w:type="dxa"/>
            <w:tcBorders>
              <w:left w:val="dotted" w:sz="4" w:space="0" w:color="auto"/>
            </w:tcBorders>
            <w:shd w:val="clear" w:color="auto" w:fill="auto"/>
          </w:tcPr>
          <w:p w:rsidR="0085712F" w:rsidRPr="00B956D9" w:rsidRDefault="00E9761F" w:rsidP="00021DB8">
            <w:pPr>
              <w:rPr>
                <w:rFonts w:asciiTheme="majorHAnsi" w:hAnsiTheme="majorHAnsi" w:cs="Arial"/>
                <w:bCs/>
                <w:sz w:val="20"/>
                <w:szCs w:val="20"/>
                <w:lang w:val="en-GB"/>
              </w:rPr>
            </w:pPr>
            <w:r w:rsidRPr="00B956D9">
              <w:rPr>
                <w:rFonts w:asciiTheme="majorHAnsi" w:hAnsiTheme="majorHAnsi" w:cs="Arial"/>
                <w:bCs/>
                <w:sz w:val="20"/>
                <w:szCs w:val="20"/>
                <w:lang w:val="en-GB"/>
              </w:rPr>
              <w:t>Enabling policy and frameworks for rapid economic recovery, inclusive and diversified growth and private sector development</w:t>
            </w:r>
          </w:p>
        </w:tc>
      </w:tr>
      <w:tr w:rsidR="008A61E3" w:rsidRPr="00B956D9" w:rsidTr="00DA5B79">
        <w:trPr>
          <w:jc w:val="center"/>
        </w:trPr>
        <w:tc>
          <w:tcPr>
            <w:tcW w:w="2448" w:type="dxa"/>
            <w:tcBorders>
              <w:right w:val="dotted" w:sz="4" w:space="0" w:color="auto"/>
            </w:tcBorders>
            <w:shd w:val="clear" w:color="auto" w:fill="auto"/>
          </w:tcPr>
          <w:p w:rsidR="0085712F" w:rsidRPr="00B956D9" w:rsidRDefault="0085712F" w:rsidP="00021DB8">
            <w:pPr>
              <w:rPr>
                <w:rFonts w:asciiTheme="majorHAnsi" w:hAnsiTheme="majorHAnsi" w:cs="Arial"/>
                <w:b/>
                <w:bCs/>
                <w:sz w:val="20"/>
                <w:szCs w:val="20"/>
                <w:lang w:val="en-GB"/>
              </w:rPr>
            </w:pPr>
            <w:r w:rsidRPr="00B956D9">
              <w:rPr>
                <w:rFonts w:asciiTheme="majorHAnsi" w:hAnsiTheme="majorHAnsi" w:cs="Arial"/>
                <w:b/>
                <w:bCs/>
                <w:sz w:val="20"/>
                <w:szCs w:val="20"/>
                <w:lang w:val="en-GB"/>
              </w:rPr>
              <w:t>Output(s):</w:t>
            </w:r>
          </w:p>
        </w:tc>
        <w:tc>
          <w:tcPr>
            <w:tcW w:w="6853" w:type="dxa"/>
            <w:tcBorders>
              <w:left w:val="dotted" w:sz="4" w:space="0" w:color="auto"/>
            </w:tcBorders>
            <w:shd w:val="clear" w:color="auto" w:fill="auto"/>
          </w:tcPr>
          <w:p w:rsidR="0085712F" w:rsidRPr="00B956D9" w:rsidRDefault="00E9761F" w:rsidP="00021DB8">
            <w:pPr>
              <w:rPr>
                <w:rFonts w:asciiTheme="majorHAnsi" w:hAnsiTheme="majorHAnsi" w:cs="Arial"/>
                <w:bCs/>
                <w:sz w:val="20"/>
                <w:szCs w:val="20"/>
                <w:lang w:val="en-GB"/>
              </w:rPr>
            </w:pPr>
            <w:r w:rsidRPr="00B956D9">
              <w:rPr>
                <w:rFonts w:asciiTheme="majorHAnsi" w:hAnsiTheme="majorHAnsi" w:cs="Arial"/>
                <w:bCs/>
                <w:sz w:val="20"/>
                <w:szCs w:val="20"/>
                <w:lang w:val="en-GB"/>
              </w:rPr>
              <w:t>Establishment and Implementation of Private Sector Development Strategy of Iraq</w:t>
            </w:r>
          </w:p>
        </w:tc>
      </w:tr>
      <w:tr w:rsidR="008A61E3" w:rsidRPr="00B956D9" w:rsidTr="00DA5B79">
        <w:trPr>
          <w:jc w:val="center"/>
        </w:trPr>
        <w:tc>
          <w:tcPr>
            <w:tcW w:w="2448" w:type="dxa"/>
            <w:tcBorders>
              <w:right w:val="dotted" w:sz="4" w:space="0" w:color="auto"/>
            </w:tcBorders>
            <w:shd w:val="clear" w:color="auto" w:fill="auto"/>
          </w:tcPr>
          <w:p w:rsidR="0085712F" w:rsidRPr="00B956D9" w:rsidRDefault="0085712F" w:rsidP="00021DB8">
            <w:pPr>
              <w:rPr>
                <w:rFonts w:asciiTheme="majorHAnsi" w:hAnsiTheme="majorHAnsi" w:cs="Arial"/>
                <w:b/>
                <w:bCs/>
                <w:sz w:val="20"/>
                <w:szCs w:val="20"/>
                <w:lang w:val="en-GB"/>
              </w:rPr>
            </w:pPr>
            <w:r w:rsidRPr="00B956D9">
              <w:rPr>
                <w:rFonts w:asciiTheme="majorHAnsi" w:hAnsiTheme="majorHAnsi" w:cs="Arial"/>
                <w:b/>
                <w:bCs/>
                <w:sz w:val="20"/>
                <w:szCs w:val="20"/>
                <w:lang w:val="en-GB"/>
              </w:rPr>
              <w:t>Implementing Partner:</w:t>
            </w:r>
          </w:p>
        </w:tc>
        <w:tc>
          <w:tcPr>
            <w:tcW w:w="6853" w:type="dxa"/>
            <w:tcBorders>
              <w:left w:val="dotted" w:sz="4" w:space="0" w:color="auto"/>
            </w:tcBorders>
            <w:shd w:val="clear" w:color="auto" w:fill="auto"/>
          </w:tcPr>
          <w:p w:rsidR="0085712F" w:rsidRPr="00B956D9" w:rsidRDefault="00042BB6" w:rsidP="00021DB8">
            <w:pPr>
              <w:rPr>
                <w:rFonts w:asciiTheme="majorHAnsi" w:hAnsiTheme="majorHAnsi" w:cs="Arial"/>
                <w:bCs/>
                <w:sz w:val="20"/>
                <w:szCs w:val="20"/>
                <w:lang w:val="en-GB"/>
              </w:rPr>
            </w:pPr>
            <w:r w:rsidRPr="00B956D9">
              <w:rPr>
                <w:rFonts w:asciiTheme="majorHAnsi" w:hAnsiTheme="majorHAnsi" w:cs="Arial"/>
                <w:bCs/>
                <w:sz w:val="20"/>
                <w:szCs w:val="20"/>
                <w:lang w:val="en-GB"/>
              </w:rPr>
              <w:t>United Nations Development Programme Iraq</w:t>
            </w:r>
          </w:p>
        </w:tc>
      </w:tr>
      <w:tr w:rsidR="008A61E3" w:rsidRPr="00B956D9" w:rsidTr="00DA5B79">
        <w:trPr>
          <w:jc w:val="center"/>
        </w:trPr>
        <w:tc>
          <w:tcPr>
            <w:tcW w:w="2448" w:type="dxa"/>
            <w:tcBorders>
              <w:right w:val="dotted" w:sz="4" w:space="0" w:color="auto"/>
            </w:tcBorders>
            <w:shd w:val="clear" w:color="auto" w:fill="auto"/>
          </w:tcPr>
          <w:p w:rsidR="0085712F" w:rsidRPr="00B956D9" w:rsidRDefault="0085712F" w:rsidP="00021DB8">
            <w:pPr>
              <w:rPr>
                <w:rFonts w:asciiTheme="majorHAnsi" w:hAnsiTheme="majorHAnsi" w:cs="Arial"/>
                <w:b/>
                <w:bCs/>
                <w:sz w:val="20"/>
                <w:szCs w:val="20"/>
                <w:lang w:val="en-GB"/>
              </w:rPr>
            </w:pPr>
            <w:r w:rsidRPr="00B956D9">
              <w:rPr>
                <w:rFonts w:asciiTheme="majorHAnsi" w:hAnsiTheme="majorHAnsi" w:cs="Arial"/>
                <w:b/>
                <w:bCs/>
                <w:sz w:val="20"/>
                <w:szCs w:val="20"/>
                <w:lang w:val="en-GB"/>
              </w:rPr>
              <w:t>Responsible Partner:</w:t>
            </w:r>
          </w:p>
        </w:tc>
        <w:tc>
          <w:tcPr>
            <w:tcW w:w="6853" w:type="dxa"/>
            <w:tcBorders>
              <w:left w:val="dotted" w:sz="4" w:space="0" w:color="auto"/>
            </w:tcBorders>
            <w:shd w:val="clear" w:color="auto" w:fill="auto"/>
          </w:tcPr>
          <w:p w:rsidR="0085712F" w:rsidRPr="00B956D9" w:rsidRDefault="001037A0" w:rsidP="00021DB8">
            <w:pPr>
              <w:rPr>
                <w:rFonts w:asciiTheme="majorHAnsi" w:hAnsiTheme="majorHAnsi" w:cs="Arial"/>
                <w:bCs/>
                <w:sz w:val="20"/>
                <w:szCs w:val="20"/>
                <w:lang w:val="en-GB"/>
              </w:rPr>
            </w:pPr>
            <w:r w:rsidRPr="00B956D9">
              <w:rPr>
                <w:rFonts w:asciiTheme="majorHAnsi" w:hAnsiTheme="majorHAnsi" w:cs="Arial"/>
                <w:bCs/>
                <w:sz w:val="20"/>
                <w:szCs w:val="20"/>
                <w:lang w:val="en-GB"/>
              </w:rPr>
              <w:t>United Nations Development Programme Iraq</w:t>
            </w:r>
          </w:p>
        </w:tc>
      </w:tr>
      <w:tr w:rsidR="0085712F" w:rsidRPr="00B956D9" w:rsidTr="00DA5B79">
        <w:trPr>
          <w:jc w:val="center"/>
        </w:trPr>
        <w:tc>
          <w:tcPr>
            <w:tcW w:w="2448" w:type="dxa"/>
            <w:tcBorders>
              <w:right w:val="dotted" w:sz="4" w:space="0" w:color="auto"/>
            </w:tcBorders>
            <w:shd w:val="clear" w:color="auto" w:fill="auto"/>
          </w:tcPr>
          <w:p w:rsidR="0085712F" w:rsidRPr="00B956D9" w:rsidRDefault="0085712F" w:rsidP="00021DB8">
            <w:pPr>
              <w:rPr>
                <w:rFonts w:asciiTheme="majorHAnsi" w:hAnsiTheme="majorHAnsi" w:cs="Arial"/>
                <w:b/>
                <w:bCs/>
                <w:sz w:val="20"/>
                <w:szCs w:val="20"/>
                <w:lang w:val="en-GB"/>
              </w:rPr>
            </w:pPr>
            <w:r w:rsidRPr="00B956D9">
              <w:rPr>
                <w:rFonts w:asciiTheme="majorHAnsi" w:hAnsiTheme="majorHAnsi" w:cs="Arial"/>
                <w:b/>
                <w:bCs/>
                <w:sz w:val="20"/>
                <w:szCs w:val="20"/>
                <w:lang w:val="en-GB"/>
              </w:rPr>
              <w:t>Project Location(s):</w:t>
            </w:r>
          </w:p>
        </w:tc>
        <w:tc>
          <w:tcPr>
            <w:tcW w:w="6853" w:type="dxa"/>
            <w:tcBorders>
              <w:left w:val="dotted" w:sz="4" w:space="0" w:color="auto"/>
            </w:tcBorders>
            <w:shd w:val="clear" w:color="auto" w:fill="auto"/>
          </w:tcPr>
          <w:p w:rsidR="0085712F" w:rsidRPr="00B956D9" w:rsidRDefault="005642D5" w:rsidP="00021DB8">
            <w:pPr>
              <w:rPr>
                <w:rFonts w:asciiTheme="majorHAnsi" w:hAnsiTheme="majorHAnsi" w:cs="Arial"/>
                <w:bCs/>
                <w:sz w:val="20"/>
                <w:szCs w:val="20"/>
                <w:lang w:val="en-GB"/>
              </w:rPr>
            </w:pPr>
            <w:r w:rsidRPr="00B956D9">
              <w:rPr>
                <w:rFonts w:asciiTheme="majorHAnsi" w:hAnsiTheme="majorHAnsi" w:cs="Arial"/>
                <w:bCs/>
                <w:sz w:val="20"/>
                <w:szCs w:val="20"/>
                <w:lang w:val="en-GB"/>
              </w:rPr>
              <w:t>Nationwide</w:t>
            </w:r>
          </w:p>
        </w:tc>
      </w:tr>
    </w:tbl>
    <w:p w:rsidR="0085712F" w:rsidRPr="00B956D9" w:rsidRDefault="0085712F" w:rsidP="00021DB8">
      <w:pPr>
        <w:rPr>
          <w:rFonts w:asciiTheme="majorHAnsi" w:hAnsiTheme="majorHAnsi"/>
          <w:b/>
          <w:bCs/>
          <w:sz w:val="40"/>
          <w:szCs w:val="40"/>
        </w:rPr>
      </w:pPr>
    </w:p>
    <w:p w:rsidR="004865EB" w:rsidRPr="00B956D9" w:rsidRDefault="004865EB" w:rsidP="00021DB8">
      <w:pPr>
        <w:rPr>
          <w:rFonts w:asciiTheme="majorHAnsi" w:hAnsiTheme="majorHAnsi"/>
          <w:b/>
          <w:bCs/>
          <w:sz w:val="40"/>
          <w:szCs w:val="40"/>
        </w:rPr>
      </w:pPr>
    </w:p>
    <w:p w:rsidR="004865EB" w:rsidRPr="00B956D9" w:rsidRDefault="004865EB" w:rsidP="00021DB8">
      <w:pPr>
        <w:rPr>
          <w:rFonts w:asciiTheme="majorHAnsi" w:hAnsiTheme="majorHAnsi"/>
          <w:b/>
          <w:bCs/>
          <w:sz w:val="40"/>
          <w:szCs w:val="40"/>
        </w:rPr>
      </w:pPr>
    </w:p>
    <w:p w:rsidR="004865EB" w:rsidRPr="00B956D9" w:rsidRDefault="004865EB" w:rsidP="00021DB8">
      <w:pPr>
        <w:rPr>
          <w:rFonts w:asciiTheme="majorHAnsi" w:hAnsiTheme="majorHAnsi"/>
          <w:b/>
          <w:bCs/>
          <w:sz w:val="40"/>
          <w:szCs w:val="40"/>
        </w:rPr>
      </w:pPr>
    </w:p>
    <w:p w:rsidR="004865EB" w:rsidRPr="00B956D9" w:rsidRDefault="004865EB" w:rsidP="00021DB8">
      <w:pPr>
        <w:rPr>
          <w:rFonts w:asciiTheme="majorHAnsi" w:hAnsiTheme="majorHAnsi"/>
          <w:b/>
          <w:bCs/>
          <w:sz w:val="40"/>
          <w:szCs w:val="40"/>
        </w:rPr>
      </w:pPr>
    </w:p>
    <w:p w:rsidR="004865EB" w:rsidRPr="00B956D9" w:rsidRDefault="004865EB" w:rsidP="00021DB8">
      <w:pPr>
        <w:rPr>
          <w:rFonts w:asciiTheme="majorHAnsi" w:hAnsiTheme="majorHAnsi"/>
          <w:b/>
          <w:bCs/>
          <w:sz w:val="40"/>
          <w:szCs w:val="40"/>
        </w:rPr>
      </w:pPr>
    </w:p>
    <w:p w:rsidR="001B34BB" w:rsidRPr="00B956D9" w:rsidRDefault="001B34BB" w:rsidP="00021DB8">
      <w:pPr>
        <w:rPr>
          <w:rFonts w:asciiTheme="majorHAnsi" w:hAnsiTheme="majorHAnsi"/>
          <w:szCs w:val="22"/>
        </w:rPr>
      </w:pPr>
    </w:p>
    <w:sdt>
      <w:sdtPr>
        <w:rPr>
          <w:rFonts w:ascii="Myriad Pro" w:eastAsia="Times New Roman" w:hAnsi="Myriad Pro" w:cs="Times New Roman"/>
          <w:b w:val="0"/>
          <w:bCs w:val="0"/>
          <w:color w:val="auto"/>
          <w:sz w:val="22"/>
          <w:szCs w:val="24"/>
        </w:rPr>
        <w:id w:val="3662570"/>
        <w:docPartObj>
          <w:docPartGallery w:val="Table of Contents"/>
          <w:docPartUnique/>
        </w:docPartObj>
      </w:sdtPr>
      <w:sdtEndPr/>
      <w:sdtContent>
        <w:p w:rsidR="00B621B8" w:rsidRPr="00B956D9" w:rsidRDefault="00B621B8" w:rsidP="00021DB8">
          <w:pPr>
            <w:pStyle w:val="TOCHeading"/>
            <w:jc w:val="both"/>
            <w:rPr>
              <w:color w:val="auto"/>
            </w:rPr>
          </w:pPr>
          <w:r w:rsidRPr="00B956D9">
            <w:rPr>
              <w:color w:val="auto"/>
            </w:rPr>
            <w:t>Table of Contents</w:t>
          </w:r>
        </w:p>
        <w:p w:rsidR="00B621B8" w:rsidRPr="00B956D9" w:rsidRDefault="00B621B8" w:rsidP="00021DB8">
          <w:pPr>
            <w:rPr>
              <w:rFonts w:asciiTheme="majorHAnsi" w:hAnsiTheme="majorHAnsi"/>
            </w:rPr>
          </w:pPr>
        </w:p>
        <w:p w:rsidR="00E85C99" w:rsidRPr="00B956D9" w:rsidRDefault="006A0983" w:rsidP="00021DB8">
          <w:pPr>
            <w:pStyle w:val="TOC1"/>
            <w:tabs>
              <w:tab w:val="right" w:leader="dot" w:pos="9016"/>
            </w:tabs>
            <w:rPr>
              <w:rFonts w:asciiTheme="majorHAnsi" w:eastAsiaTheme="minorEastAsia" w:hAnsiTheme="majorHAnsi" w:cstheme="minorBidi"/>
              <w:noProof/>
              <w:szCs w:val="22"/>
              <w:lang w:val="en-GB" w:eastAsia="en-GB"/>
            </w:rPr>
          </w:pPr>
          <w:r w:rsidRPr="00B956D9">
            <w:rPr>
              <w:rFonts w:asciiTheme="majorHAnsi" w:hAnsiTheme="majorHAnsi"/>
            </w:rPr>
            <w:fldChar w:fldCharType="begin"/>
          </w:r>
          <w:r w:rsidR="00B621B8" w:rsidRPr="00B956D9">
            <w:rPr>
              <w:rFonts w:asciiTheme="majorHAnsi" w:hAnsiTheme="majorHAnsi"/>
            </w:rPr>
            <w:instrText xml:space="preserve"> TOC \o "1-3" \h \z \u </w:instrText>
          </w:r>
          <w:r w:rsidRPr="00B956D9">
            <w:rPr>
              <w:rFonts w:asciiTheme="majorHAnsi" w:hAnsiTheme="majorHAnsi"/>
            </w:rPr>
            <w:fldChar w:fldCharType="separate"/>
          </w:r>
          <w:hyperlink w:anchor="_Toc216068334" w:history="1">
            <w:r w:rsidR="00E85C99" w:rsidRPr="00B956D9">
              <w:rPr>
                <w:rStyle w:val="Hyperlink"/>
                <w:rFonts w:asciiTheme="majorHAnsi" w:hAnsiTheme="majorHAnsi"/>
                <w:noProof/>
                <w:color w:val="auto"/>
                <w:lang w:val="en-GB"/>
              </w:rPr>
              <w:t>Executive summary</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_Toc216068334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3</w:t>
            </w:r>
            <w:r w:rsidR="00E85C99" w:rsidRPr="00B956D9">
              <w:rPr>
                <w:rFonts w:asciiTheme="majorHAnsi" w:hAnsiTheme="majorHAnsi"/>
                <w:noProof/>
                <w:webHidden/>
              </w:rPr>
              <w:fldChar w:fldCharType="end"/>
            </w:r>
          </w:hyperlink>
        </w:p>
        <w:p w:rsidR="00E85C99" w:rsidRPr="00B956D9" w:rsidRDefault="003106DF" w:rsidP="00021DB8">
          <w:pPr>
            <w:pStyle w:val="TOC1"/>
            <w:tabs>
              <w:tab w:val="left" w:pos="440"/>
              <w:tab w:val="right" w:leader="dot" w:pos="9016"/>
            </w:tabs>
            <w:rPr>
              <w:rFonts w:asciiTheme="majorHAnsi" w:eastAsiaTheme="minorEastAsia" w:hAnsiTheme="majorHAnsi" w:cstheme="minorBidi"/>
              <w:noProof/>
              <w:szCs w:val="22"/>
              <w:lang w:val="en-GB" w:eastAsia="en-GB"/>
            </w:rPr>
          </w:pPr>
          <w:hyperlink w:anchor="_Toc216068335" w:history="1">
            <w:r w:rsidR="00E85C99" w:rsidRPr="00B956D9">
              <w:rPr>
                <w:rStyle w:val="Hyperlink"/>
                <w:rFonts w:asciiTheme="majorHAnsi" w:hAnsiTheme="majorHAnsi"/>
                <w:noProof/>
                <w:color w:val="auto"/>
                <w:lang w:val="en-GB"/>
              </w:rPr>
              <w:t>I.</w:t>
            </w:r>
            <w:r w:rsidR="00E85C99" w:rsidRPr="00B956D9">
              <w:rPr>
                <w:rFonts w:asciiTheme="majorHAnsi" w:eastAsiaTheme="minorEastAsia" w:hAnsiTheme="majorHAnsi" w:cstheme="minorBidi"/>
                <w:noProof/>
                <w:szCs w:val="22"/>
                <w:lang w:val="en-GB" w:eastAsia="en-GB"/>
              </w:rPr>
              <w:tab/>
            </w:r>
            <w:r w:rsidR="00E85C99" w:rsidRPr="00B956D9">
              <w:rPr>
                <w:rStyle w:val="Hyperlink"/>
                <w:rFonts w:asciiTheme="majorHAnsi" w:hAnsiTheme="majorHAnsi"/>
                <w:noProof/>
                <w:color w:val="auto"/>
              </w:rPr>
              <w:t>Context</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_Toc216068335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4</w:t>
            </w:r>
            <w:r w:rsidR="00E85C99" w:rsidRPr="00B956D9">
              <w:rPr>
                <w:rFonts w:asciiTheme="majorHAnsi" w:hAnsiTheme="majorHAnsi"/>
                <w:noProof/>
                <w:webHidden/>
              </w:rPr>
              <w:fldChar w:fldCharType="end"/>
            </w:r>
          </w:hyperlink>
        </w:p>
        <w:p w:rsidR="00E85C99" w:rsidRPr="00B956D9" w:rsidRDefault="003106DF" w:rsidP="00021DB8">
          <w:pPr>
            <w:pStyle w:val="TOC1"/>
            <w:tabs>
              <w:tab w:val="right" w:leader="dot" w:pos="9016"/>
            </w:tabs>
            <w:rPr>
              <w:rFonts w:asciiTheme="majorHAnsi" w:eastAsiaTheme="minorEastAsia" w:hAnsiTheme="majorHAnsi" w:cstheme="minorBidi"/>
              <w:noProof/>
              <w:szCs w:val="22"/>
              <w:lang w:val="en-GB" w:eastAsia="en-GB"/>
            </w:rPr>
          </w:pPr>
          <w:hyperlink w:anchor="_Toc216068336" w:history="1">
            <w:r w:rsidR="00E85C99" w:rsidRPr="00B956D9">
              <w:rPr>
                <w:rStyle w:val="Hyperlink"/>
                <w:rFonts w:asciiTheme="majorHAnsi" w:hAnsiTheme="majorHAnsi"/>
                <w:noProof/>
                <w:color w:val="auto"/>
                <w:lang w:val="en-GB"/>
              </w:rPr>
              <w:t>II. Performance review</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_Toc216068336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5</w:t>
            </w:r>
            <w:r w:rsidR="00E85C99" w:rsidRPr="00B956D9">
              <w:rPr>
                <w:rFonts w:asciiTheme="majorHAnsi" w:hAnsiTheme="majorHAnsi"/>
                <w:noProof/>
                <w:webHidden/>
              </w:rPr>
              <w:fldChar w:fldCharType="end"/>
            </w:r>
          </w:hyperlink>
        </w:p>
        <w:p w:rsidR="00E85C99" w:rsidRPr="00B956D9" w:rsidRDefault="003106DF" w:rsidP="00021DB8">
          <w:pPr>
            <w:pStyle w:val="TOC2"/>
            <w:tabs>
              <w:tab w:val="right" w:leader="dot" w:pos="9016"/>
            </w:tabs>
            <w:rPr>
              <w:rFonts w:asciiTheme="majorHAnsi" w:eastAsiaTheme="minorEastAsia" w:hAnsiTheme="majorHAnsi" w:cstheme="minorBidi"/>
              <w:noProof/>
              <w:szCs w:val="22"/>
              <w:lang w:val="en-GB" w:eastAsia="en-GB"/>
            </w:rPr>
          </w:pPr>
          <w:hyperlink w:anchor="_Toc216068337" w:history="1">
            <w:r w:rsidR="00E85C99" w:rsidRPr="00B956D9">
              <w:rPr>
                <w:rStyle w:val="Hyperlink"/>
                <w:rFonts w:asciiTheme="majorHAnsi" w:hAnsiTheme="majorHAnsi"/>
                <w:noProof/>
                <w:color w:val="auto"/>
                <w:lang w:val="en-GB"/>
              </w:rPr>
              <w:t>Progress review</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_Toc216068337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5</w:t>
            </w:r>
            <w:r w:rsidR="00E85C99" w:rsidRPr="00B956D9">
              <w:rPr>
                <w:rFonts w:asciiTheme="majorHAnsi" w:hAnsiTheme="majorHAnsi"/>
                <w:noProof/>
                <w:webHidden/>
              </w:rPr>
              <w:fldChar w:fldCharType="end"/>
            </w:r>
          </w:hyperlink>
        </w:p>
        <w:p w:rsidR="00E85C99" w:rsidRPr="00B956D9" w:rsidRDefault="003106DF" w:rsidP="00021DB8">
          <w:pPr>
            <w:pStyle w:val="TOC3"/>
            <w:tabs>
              <w:tab w:val="left" w:pos="880"/>
              <w:tab w:val="right" w:leader="dot" w:pos="9016"/>
            </w:tabs>
            <w:rPr>
              <w:rFonts w:asciiTheme="majorHAnsi" w:eastAsiaTheme="minorEastAsia" w:hAnsiTheme="majorHAnsi" w:cstheme="minorBidi"/>
              <w:noProof/>
              <w:szCs w:val="22"/>
              <w:lang w:val="en-GB" w:eastAsia="en-GB"/>
            </w:rPr>
          </w:pPr>
          <w:hyperlink w:anchor="_Toc216068338" w:history="1">
            <w:r w:rsidR="00E85C99" w:rsidRPr="00B956D9">
              <w:rPr>
                <w:rStyle w:val="Hyperlink"/>
                <w:rFonts w:asciiTheme="majorHAnsi" w:hAnsiTheme="majorHAnsi"/>
                <w:noProof/>
                <w:color w:val="auto"/>
              </w:rPr>
              <w:t>1.</w:t>
            </w:r>
            <w:r w:rsidR="00E85C99" w:rsidRPr="00B956D9">
              <w:rPr>
                <w:rFonts w:asciiTheme="majorHAnsi" w:eastAsiaTheme="minorEastAsia" w:hAnsiTheme="majorHAnsi" w:cstheme="minorBidi"/>
                <w:noProof/>
                <w:szCs w:val="22"/>
                <w:lang w:val="en-GB" w:eastAsia="en-GB"/>
              </w:rPr>
              <w:tab/>
            </w:r>
            <w:r w:rsidR="00E85C99" w:rsidRPr="00B956D9">
              <w:rPr>
                <w:rStyle w:val="Hyperlink"/>
                <w:rFonts w:asciiTheme="majorHAnsi" w:hAnsiTheme="majorHAnsi"/>
                <w:noProof/>
                <w:color w:val="auto"/>
              </w:rPr>
              <w:t>Overall progress towards the CPAP outcome and output(s)</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_Toc216068338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5</w:t>
            </w:r>
            <w:r w:rsidR="00E85C99" w:rsidRPr="00B956D9">
              <w:rPr>
                <w:rFonts w:asciiTheme="majorHAnsi" w:hAnsiTheme="majorHAnsi"/>
                <w:noProof/>
                <w:webHidden/>
              </w:rPr>
              <w:fldChar w:fldCharType="end"/>
            </w:r>
          </w:hyperlink>
        </w:p>
        <w:p w:rsidR="00E85C99" w:rsidRPr="00B956D9" w:rsidRDefault="003106DF" w:rsidP="00021DB8">
          <w:pPr>
            <w:pStyle w:val="TOC3"/>
            <w:tabs>
              <w:tab w:val="left" w:pos="880"/>
              <w:tab w:val="right" w:leader="dot" w:pos="9016"/>
            </w:tabs>
            <w:rPr>
              <w:rFonts w:asciiTheme="majorHAnsi" w:eastAsiaTheme="minorEastAsia" w:hAnsiTheme="majorHAnsi" w:cstheme="minorBidi"/>
              <w:noProof/>
              <w:szCs w:val="22"/>
              <w:lang w:val="en-GB" w:eastAsia="en-GB"/>
            </w:rPr>
          </w:pPr>
          <w:hyperlink w:anchor="_Toc216068339" w:history="1">
            <w:r w:rsidR="00E85C99" w:rsidRPr="00B956D9">
              <w:rPr>
                <w:rStyle w:val="Hyperlink"/>
                <w:rFonts w:asciiTheme="majorHAnsi" w:hAnsiTheme="majorHAnsi"/>
                <w:noProof/>
                <w:color w:val="auto"/>
              </w:rPr>
              <w:t>2.</w:t>
            </w:r>
            <w:r w:rsidR="00E85C99" w:rsidRPr="00B956D9">
              <w:rPr>
                <w:rFonts w:asciiTheme="majorHAnsi" w:eastAsiaTheme="minorEastAsia" w:hAnsiTheme="majorHAnsi" w:cstheme="minorBidi"/>
                <w:noProof/>
                <w:szCs w:val="22"/>
                <w:lang w:val="en-GB" w:eastAsia="en-GB"/>
              </w:rPr>
              <w:tab/>
            </w:r>
            <w:r w:rsidR="00E85C99" w:rsidRPr="00B956D9">
              <w:rPr>
                <w:rStyle w:val="Hyperlink"/>
                <w:rFonts w:asciiTheme="majorHAnsi" w:hAnsiTheme="majorHAnsi"/>
                <w:noProof/>
                <w:color w:val="auto"/>
              </w:rPr>
              <w:t>Capacity development</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_Toc216068339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5</w:t>
            </w:r>
            <w:r w:rsidR="00E85C99" w:rsidRPr="00B956D9">
              <w:rPr>
                <w:rFonts w:asciiTheme="majorHAnsi" w:hAnsiTheme="majorHAnsi"/>
                <w:noProof/>
                <w:webHidden/>
              </w:rPr>
              <w:fldChar w:fldCharType="end"/>
            </w:r>
          </w:hyperlink>
        </w:p>
        <w:p w:rsidR="00E85C99" w:rsidRPr="00B956D9" w:rsidRDefault="003106DF" w:rsidP="00021DB8">
          <w:pPr>
            <w:pStyle w:val="TOC3"/>
            <w:tabs>
              <w:tab w:val="left" w:pos="880"/>
              <w:tab w:val="right" w:leader="dot" w:pos="9016"/>
            </w:tabs>
            <w:rPr>
              <w:rFonts w:asciiTheme="majorHAnsi" w:eastAsiaTheme="minorEastAsia" w:hAnsiTheme="majorHAnsi" w:cstheme="minorBidi"/>
              <w:noProof/>
              <w:szCs w:val="22"/>
              <w:lang w:val="en-GB" w:eastAsia="en-GB"/>
            </w:rPr>
          </w:pPr>
          <w:hyperlink w:anchor="_Toc216068340" w:history="1">
            <w:r w:rsidR="00E85C99" w:rsidRPr="00B956D9">
              <w:rPr>
                <w:rStyle w:val="Hyperlink"/>
                <w:rFonts w:asciiTheme="majorHAnsi" w:hAnsiTheme="majorHAnsi"/>
                <w:noProof/>
                <w:color w:val="auto"/>
              </w:rPr>
              <w:t>3.</w:t>
            </w:r>
            <w:r w:rsidR="00E85C99" w:rsidRPr="00B956D9">
              <w:rPr>
                <w:rFonts w:asciiTheme="majorHAnsi" w:eastAsiaTheme="minorEastAsia" w:hAnsiTheme="majorHAnsi" w:cstheme="minorBidi"/>
                <w:noProof/>
                <w:szCs w:val="22"/>
                <w:lang w:val="en-GB" w:eastAsia="en-GB"/>
              </w:rPr>
              <w:tab/>
            </w:r>
            <w:r w:rsidR="00E85C99" w:rsidRPr="00B956D9">
              <w:rPr>
                <w:rStyle w:val="Hyperlink"/>
                <w:rFonts w:asciiTheme="majorHAnsi" w:hAnsiTheme="majorHAnsi"/>
                <w:noProof/>
                <w:color w:val="auto"/>
              </w:rPr>
              <w:t>Impact on direct and indirect beneficiaries</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_Toc216068340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5</w:t>
            </w:r>
            <w:r w:rsidR="00E85C99" w:rsidRPr="00B956D9">
              <w:rPr>
                <w:rFonts w:asciiTheme="majorHAnsi" w:hAnsiTheme="majorHAnsi"/>
                <w:noProof/>
                <w:webHidden/>
              </w:rPr>
              <w:fldChar w:fldCharType="end"/>
            </w:r>
          </w:hyperlink>
        </w:p>
        <w:p w:rsidR="00E85C99" w:rsidRPr="00B956D9" w:rsidRDefault="003106DF" w:rsidP="00021DB8">
          <w:pPr>
            <w:pStyle w:val="TOC2"/>
            <w:tabs>
              <w:tab w:val="right" w:leader="dot" w:pos="9016"/>
            </w:tabs>
            <w:rPr>
              <w:rFonts w:asciiTheme="majorHAnsi" w:eastAsiaTheme="minorEastAsia" w:hAnsiTheme="majorHAnsi" w:cstheme="minorBidi"/>
              <w:noProof/>
              <w:szCs w:val="22"/>
              <w:lang w:val="en-GB" w:eastAsia="en-GB"/>
            </w:rPr>
          </w:pPr>
          <w:hyperlink w:anchor="_Toc216068341" w:history="1">
            <w:r w:rsidR="00E85C99" w:rsidRPr="00B956D9">
              <w:rPr>
                <w:rStyle w:val="Hyperlink"/>
                <w:rFonts w:asciiTheme="majorHAnsi" w:hAnsiTheme="majorHAnsi"/>
                <w:noProof/>
                <w:color w:val="auto"/>
              </w:rPr>
              <w:t>Implementation strategy review</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_Toc216068341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5</w:t>
            </w:r>
            <w:r w:rsidR="00E85C99" w:rsidRPr="00B956D9">
              <w:rPr>
                <w:rFonts w:asciiTheme="majorHAnsi" w:hAnsiTheme="majorHAnsi"/>
                <w:noProof/>
                <w:webHidden/>
              </w:rPr>
              <w:fldChar w:fldCharType="end"/>
            </w:r>
          </w:hyperlink>
        </w:p>
        <w:p w:rsidR="00E85C99" w:rsidRPr="00B956D9" w:rsidRDefault="003106DF" w:rsidP="00021DB8">
          <w:pPr>
            <w:pStyle w:val="TOC3"/>
            <w:tabs>
              <w:tab w:val="left" w:pos="880"/>
              <w:tab w:val="right" w:leader="dot" w:pos="9016"/>
            </w:tabs>
            <w:rPr>
              <w:rFonts w:asciiTheme="majorHAnsi" w:eastAsiaTheme="minorEastAsia" w:hAnsiTheme="majorHAnsi" w:cstheme="minorBidi"/>
              <w:noProof/>
              <w:szCs w:val="22"/>
              <w:lang w:val="en-GB" w:eastAsia="en-GB"/>
            </w:rPr>
          </w:pPr>
          <w:hyperlink w:anchor="_Toc216068342" w:history="1">
            <w:r w:rsidR="00E85C99" w:rsidRPr="00B956D9">
              <w:rPr>
                <w:rStyle w:val="Hyperlink"/>
                <w:rFonts w:asciiTheme="majorHAnsi" w:hAnsiTheme="majorHAnsi"/>
                <w:noProof/>
                <w:color w:val="auto"/>
              </w:rPr>
              <w:t>1.</w:t>
            </w:r>
            <w:r w:rsidR="00E85C99" w:rsidRPr="00B956D9">
              <w:rPr>
                <w:rFonts w:asciiTheme="majorHAnsi" w:eastAsiaTheme="minorEastAsia" w:hAnsiTheme="majorHAnsi" w:cstheme="minorBidi"/>
                <w:noProof/>
                <w:szCs w:val="22"/>
                <w:lang w:val="en-GB" w:eastAsia="en-GB"/>
              </w:rPr>
              <w:tab/>
            </w:r>
            <w:r w:rsidR="00E85C99" w:rsidRPr="00B956D9">
              <w:rPr>
                <w:rStyle w:val="Hyperlink"/>
                <w:rFonts w:asciiTheme="majorHAnsi" w:hAnsiTheme="majorHAnsi"/>
                <w:noProof/>
                <w:color w:val="auto"/>
              </w:rPr>
              <w:t>Participatory/consultative processes</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_Toc216068342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5</w:t>
            </w:r>
            <w:r w:rsidR="00E85C99" w:rsidRPr="00B956D9">
              <w:rPr>
                <w:rFonts w:asciiTheme="majorHAnsi" w:hAnsiTheme="majorHAnsi"/>
                <w:noProof/>
                <w:webHidden/>
              </w:rPr>
              <w:fldChar w:fldCharType="end"/>
            </w:r>
          </w:hyperlink>
        </w:p>
        <w:p w:rsidR="00E85C99" w:rsidRPr="00B956D9" w:rsidRDefault="003106DF" w:rsidP="00021DB8">
          <w:pPr>
            <w:pStyle w:val="TOC3"/>
            <w:tabs>
              <w:tab w:val="left" w:pos="880"/>
              <w:tab w:val="right" w:leader="dot" w:pos="9016"/>
            </w:tabs>
            <w:rPr>
              <w:rFonts w:asciiTheme="majorHAnsi" w:eastAsiaTheme="minorEastAsia" w:hAnsiTheme="majorHAnsi" w:cstheme="minorBidi"/>
              <w:noProof/>
              <w:szCs w:val="22"/>
              <w:lang w:val="en-GB" w:eastAsia="en-GB"/>
            </w:rPr>
          </w:pPr>
          <w:hyperlink w:anchor="_Toc216068343" w:history="1">
            <w:r w:rsidR="00E85C99" w:rsidRPr="00B956D9">
              <w:rPr>
                <w:rStyle w:val="Hyperlink"/>
                <w:rFonts w:asciiTheme="majorHAnsi" w:hAnsiTheme="majorHAnsi"/>
                <w:noProof/>
                <w:color w:val="auto"/>
              </w:rPr>
              <w:t>2.</w:t>
            </w:r>
            <w:r w:rsidR="00E85C99" w:rsidRPr="00B956D9">
              <w:rPr>
                <w:rFonts w:asciiTheme="majorHAnsi" w:eastAsiaTheme="minorEastAsia" w:hAnsiTheme="majorHAnsi" w:cstheme="minorBidi"/>
                <w:noProof/>
                <w:szCs w:val="22"/>
                <w:lang w:val="en-GB" w:eastAsia="en-GB"/>
              </w:rPr>
              <w:tab/>
            </w:r>
            <w:r w:rsidR="00E85C99" w:rsidRPr="00B956D9">
              <w:rPr>
                <w:rStyle w:val="Hyperlink"/>
                <w:rFonts w:asciiTheme="majorHAnsi" w:hAnsiTheme="majorHAnsi"/>
                <w:noProof/>
                <w:color w:val="auto"/>
              </w:rPr>
              <w:t>Quality of partnerships</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_Toc216068343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6</w:t>
            </w:r>
            <w:r w:rsidR="00E85C99" w:rsidRPr="00B956D9">
              <w:rPr>
                <w:rFonts w:asciiTheme="majorHAnsi" w:hAnsiTheme="majorHAnsi"/>
                <w:noProof/>
                <w:webHidden/>
              </w:rPr>
              <w:fldChar w:fldCharType="end"/>
            </w:r>
          </w:hyperlink>
        </w:p>
        <w:p w:rsidR="00E85C99" w:rsidRPr="00B956D9" w:rsidRDefault="003106DF" w:rsidP="00021DB8">
          <w:pPr>
            <w:pStyle w:val="TOC3"/>
            <w:tabs>
              <w:tab w:val="left" w:pos="880"/>
              <w:tab w:val="right" w:leader="dot" w:pos="9016"/>
            </w:tabs>
            <w:rPr>
              <w:rFonts w:asciiTheme="majorHAnsi" w:eastAsiaTheme="minorEastAsia" w:hAnsiTheme="majorHAnsi" w:cstheme="minorBidi"/>
              <w:noProof/>
              <w:szCs w:val="22"/>
              <w:lang w:val="en-GB" w:eastAsia="en-GB"/>
            </w:rPr>
          </w:pPr>
          <w:hyperlink w:anchor="_Toc216068344" w:history="1">
            <w:r w:rsidR="00E85C99" w:rsidRPr="00B956D9">
              <w:rPr>
                <w:rStyle w:val="Hyperlink"/>
                <w:rFonts w:asciiTheme="majorHAnsi" w:hAnsiTheme="majorHAnsi"/>
                <w:noProof/>
                <w:color w:val="auto"/>
              </w:rPr>
              <w:t>3.</w:t>
            </w:r>
            <w:r w:rsidR="00E85C99" w:rsidRPr="00B956D9">
              <w:rPr>
                <w:rFonts w:asciiTheme="majorHAnsi" w:eastAsiaTheme="minorEastAsia" w:hAnsiTheme="majorHAnsi" w:cstheme="minorBidi"/>
                <w:noProof/>
                <w:szCs w:val="22"/>
                <w:lang w:val="en-GB" w:eastAsia="en-GB"/>
              </w:rPr>
              <w:tab/>
            </w:r>
            <w:r w:rsidR="00E85C99" w:rsidRPr="00B956D9">
              <w:rPr>
                <w:rStyle w:val="Hyperlink"/>
                <w:rFonts w:asciiTheme="majorHAnsi" w:hAnsiTheme="majorHAnsi"/>
                <w:noProof/>
                <w:color w:val="auto"/>
              </w:rPr>
              <w:t>National ownership</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_Toc216068344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6</w:t>
            </w:r>
            <w:r w:rsidR="00E85C99" w:rsidRPr="00B956D9">
              <w:rPr>
                <w:rFonts w:asciiTheme="majorHAnsi" w:hAnsiTheme="majorHAnsi"/>
                <w:noProof/>
                <w:webHidden/>
              </w:rPr>
              <w:fldChar w:fldCharType="end"/>
            </w:r>
          </w:hyperlink>
        </w:p>
        <w:p w:rsidR="00E85C99" w:rsidRPr="00B956D9" w:rsidRDefault="003106DF" w:rsidP="00021DB8">
          <w:pPr>
            <w:pStyle w:val="TOC3"/>
            <w:tabs>
              <w:tab w:val="left" w:pos="880"/>
              <w:tab w:val="right" w:leader="dot" w:pos="9016"/>
            </w:tabs>
            <w:rPr>
              <w:rFonts w:asciiTheme="majorHAnsi" w:eastAsiaTheme="minorEastAsia" w:hAnsiTheme="majorHAnsi" w:cstheme="minorBidi"/>
              <w:noProof/>
              <w:szCs w:val="22"/>
              <w:lang w:val="en-GB" w:eastAsia="en-GB"/>
            </w:rPr>
          </w:pPr>
          <w:hyperlink w:anchor="_Toc216068345" w:history="1">
            <w:r w:rsidR="00E85C99" w:rsidRPr="00B956D9">
              <w:rPr>
                <w:rStyle w:val="Hyperlink"/>
                <w:rFonts w:asciiTheme="majorHAnsi" w:hAnsiTheme="majorHAnsi"/>
                <w:noProof/>
                <w:color w:val="auto"/>
              </w:rPr>
              <w:t>4.</w:t>
            </w:r>
            <w:r w:rsidR="00E85C99" w:rsidRPr="00B956D9">
              <w:rPr>
                <w:rFonts w:asciiTheme="majorHAnsi" w:eastAsiaTheme="minorEastAsia" w:hAnsiTheme="majorHAnsi" w:cstheme="minorBidi"/>
                <w:noProof/>
                <w:szCs w:val="22"/>
                <w:lang w:val="en-GB" w:eastAsia="en-GB"/>
              </w:rPr>
              <w:tab/>
            </w:r>
            <w:r w:rsidR="00E85C99" w:rsidRPr="00B956D9">
              <w:rPr>
                <w:rStyle w:val="Hyperlink"/>
                <w:rFonts w:asciiTheme="majorHAnsi" w:hAnsiTheme="majorHAnsi"/>
                <w:noProof/>
                <w:color w:val="auto"/>
              </w:rPr>
              <w:t>Sustainability</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_Toc216068345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6</w:t>
            </w:r>
            <w:r w:rsidR="00E85C99" w:rsidRPr="00B956D9">
              <w:rPr>
                <w:rFonts w:asciiTheme="majorHAnsi" w:hAnsiTheme="majorHAnsi"/>
                <w:noProof/>
                <w:webHidden/>
              </w:rPr>
              <w:fldChar w:fldCharType="end"/>
            </w:r>
          </w:hyperlink>
        </w:p>
        <w:p w:rsidR="00E85C99" w:rsidRPr="00B956D9" w:rsidRDefault="003106DF" w:rsidP="00021DB8">
          <w:pPr>
            <w:pStyle w:val="TOC2"/>
            <w:tabs>
              <w:tab w:val="right" w:leader="dot" w:pos="9016"/>
            </w:tabs>
            <w:rPr>
              <w:rFonts w:asciiTheme="majorHAnsi" w:eastAsiaTheme="minorEastAsia" w:hAnsiTheme="majorHAnsi" w:cstheme="minorBidi"/>
              <w:noProof/>
              <w:szCs w:val="22"/>
              <w:lang w:val="en-GB" w:eastAsia="en-GB"/>
            </w:rPr>
          </w:pPr>
          <w:hyperlink w:anchor="_Toc216068346" w:history="1">
            <w:r w:rsidR="00E85C99" w:rsidRPr="00B956D9">
              <w:rPr>
                <w:rStyle w:val="Hyperlink"/>
                <w:rFonts w:asciiTheme="majorHAnsi" w:hAnsiTheme="majorHAnsi"/>
                <w:noProof/>
                <w:color w:val="auto"/>
              </w:rPr>
              <w:t>Management effectiveness review</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_Toc216068346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6</w:t>
            </w:r>
            <w:r w:rsidR="00E85C99" w:rsidRPr="00B956D9">
              <w:rPr>
                <w:rFonts w:asciiTheme="majorHAnsi" w:hAnsiTheme="majorHAnsi"/>
                <w:noProof/>
                <w:webHidden/>
              </w:rPr>
              <w:fldChar w:fldCharType="end"/>
            </w:r>
          </w:hyperlink>
        </w:p>
        <w:p w:rsidR="00E85C99" w:rsidRPr="00B956D9" w:rsidRDefault="003106DF" w:rsidP="00021DB8">
          <w:pPr>
            <w:pStyle w:val="TOC3"/>
            <w:tabs>
              <w:tab w:val="left" w:pos="880"/>
              <w:tab w:val="right" w:leader="dot" w:pos="9016"/>
            </w:tabs>
            <w:rPr>
              <w:rFonts w:asciiTheme="majorHAnsi" w:eastAsiaTheme="minorEastAsia" w:hAnsiTheme="majorHAnsi" w:cstheme="minorBidi"/>
              <w:noProof/>
              <w:szCs w:val="22"/>
              <w:lang w:val="en-GB" w:eastAsia="en-GB"/>
            </w:rPr>
          </w:pPr>
          <w:hyperlink w:anchor="_Toc216068347" w:history="1">
            <w:r w:rsidR="00E85C99" w:rsidRPr="00B956D9">
              <w:rPr>
                <w:rStyle w:val="Hyperlink"/>
                <w:rFonts w:asciiTheme="majorHAnsi" w:hAnsiTheme="majorHAnsi"/>
                <w:noProof/>
                <w:color w:val="auto"/>
              </w:rPr>
              <w:t>1.</w:t>
            </w:r>
            <w:r w:rsidR="00E85C99" w:rsidRPr="00B956D9">
              <w:rPr>
                <w:rFonts w:asciiTheme="majorHAnsi" w:eastAsiaTheme="minorEastAsia" w:hAnsiTheme="majorHAnsi" w:cstheme="minorBidi"/>
                <w:noProof/>
                <w:szCs w:val="22"/>
                <w:lang w:val="en-GB" w:eastAsia="en-GB"/>
              </w:rPr>
              <w:tab/>
            </w:r>
            <w:r w:rsidR="00E85C99" w:rsidRPr="00B956D9">
              <w:rPr>
                <w:rStyle w:val="Hyperlink"/>
                <w:rFonts w:asciiTheme="majorHAnsi" w:hAnsiTheme="majorHAnsi"/>
                <w:noProof/>
                <w:color w:val="auto"/>
              </w:rPr>
              <w:t>Quality of monitoring</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_Toc216068347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6</w:t>
            </w:r>
            <w:r w:rsidR="00E85C99" w:rsidRPr="00B956D9">
              <w:rPr>
                <w:rFonts w:asciiTheme="majorHAnsi" w:hAnsiTheme="majorHAnsi"/>
                <w:noProof/>
                <w:webHidden/>
              </w:rPr>
              <w:fldChar w:fldCharType="end"/>
            </w:r>
          </w:hyperlink>
        </w:p>
        <w:p w:rsidR="00E85C99" w:rsidRPr="00B956D9" w:rsidRDefault="003106DF" w:rsidP="00021DB8">
          <w:pPr>
            <w:pStyle w:val="TOC3"/>
            <w:tabs>
              <w:tab w:val="left" w:pos="880"/>
              <w:tab w:val="right" w:leader="dot" w:pos="9016"/>
            </w:tabs>
            <w:rPr>
              <w:rFonts w:asciiTheme="majorHAnsi" w:eastAsiaTheme="minorEastAsia" w:hAnsiTheme="majorHAnsi" w:cstheme="minorBidi"/>
              <w:noProof/>
              <w:szCs w:val="22"/>
              <w:lang w:val="en-GB" w:eastAsia="en-GB"/>
            </w:rPr>
          </w:pPr>
          <w:hyperlink w:anchor="_Toc216068348" w:history="1">
            <w:r w:rsidR="00E85C99" w:rsidRPr="00B956D9">
              <w:rPr>
                <w:rStyle w:val="Hyperlink"/>
                <w:rFonts w:asciiTheme="majorHAnsi" w:hAnsiTheme="majorHAnsi"/>
                <w:noProof/>
                <w:color w:val="auto"/>
              </w:rPr>
              <w:t>2.</w:t>
            </w:r>
            <w:r w:rsidR="00E85C99" w:rsidRPr="00B956D9">
              <w:rPr>
                <w:rFonts w:asciiTheme="majorHAnsi" w:eastAsiaTheme="minorEastAsia" w:hAnsiTheme="majorHAnsi" w:cstheme="minorBidi"/>
                <w:noProof/>
                <w:szCs w:val="22"/>
                <w:lang w:val="en-GB" w:eastAsia="en-GB"/>
              </w:rPr>
              <w:tab/>
            </w:r>
            <w:r w:rsidR="00E85C99" w:rsidRPr="00B956D9">
              <w:rPr>
                <w:rStyle w:val="Hyperlink"/>
                <w:rFonts w:asciiTheme="majorHAnsi" w:hAnsiTheme="majorHAnsi"/>
                <w:noProof/>
                <w:color w:val="auto"/>
              </w:rPr>
              <w:t>Timely delivery of outputs</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_Toc216068348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6</w:t>
            </w:r>
            <w:r w:rsidR="00E85C99" w:rsidRPr="00B956D9">
              <w:rPr>
                <w:rFonts w:asciiTheme="majorHAnsi" w:hAnsiTheme="majorHAnsi"/>
                <w:noProof/>
                <w:webHidden/>
              </w:rPr>
              <w:fldChar w:fldCharType="end"/>
            </w:r>
          </w:hyperlink>
        </w:p>
        <w:p w:rsidR="00E85C99" w:rsidRPr="00B956D9" w:rsidRDefault="003106DF" w:rsidP="00021DB8">
          <w:pPr>
            <w:pStyle w:val="TOC3"/>
            <w:tabs>
              <w:tab w:val="left" w:pos="880"/>
              <w:tab w:val="right" w:leader="dot" w:pos="9016"/>
            </w:tabs>
            <w:rPr>
              <w:rFonts w:asciiTheme="majorHAnsi" w:eastAsiaTheme="minorEastAsia" w:hAnsiTheme="majorHAnsi" w:cstheme="minorBidi"/>
              <w:noProof/>
              <w:szCs w:val="22"/>
              <w:lang w:val="en-GB" w:eastAsia="en-GB"/>
            </w:rPr>
          </w:pPr>
          <w:hyperlink w:anchor="_Toc216068349" w:history="1">
            <w:r w:rsidR="00E85C99" w:rsidRPr="00B956D9">
              <w:rPr>
                <w:rStyle w:val="Hyperlink"/>
                <w:rFonts w:asciiTheme="majorHAnsi" w:hAnsiTheme="majorHAnsi"/>
                <w:noProof/>
                <w:color w:val="auto"/>
              </w:rPr>
              <w:t>3.</w:t>
            </w:r>
            <w:r w:rsidR="00E85C99" w:rsidRPr="00B956D9">
              <w:rPr>
                <w:rFonts w:asciiTheme="majorHAnsi" w:eastAsiaTheme="minorEastAsia" w:hAnsiTheme="majorHAnsi" w:cstheme="minorBidi"/>
                <w:noProof/>
                <w:szCs w:val="22"/>
                <w:lang w:val="en-GB" w:eastAsia="en-GB"/>
              </w:rPr>
              <w:tab/>
            </w:r>
            <w:r w:rsidR="00E85C99" w:rsidRPr="00B956D9">
              <w:rPr>
                <w:rStyle w:val="Hyperlink"/>
                <w:rFonts w:asciiTheme="majorHAnsi" w:hAnsiTheme="majorHAnsi"/>
                <w:noProof/>
                <w:color w:val="auto"/>
              </w:rPr>
              <w:t>Resources allocation</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_Toc216068349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6</w:t>
            </w:r>
            <w:r w:rsidR="00E85C99" w:rsidRPr="00B956D9">
              <w:rPr>
                <w:rFonts w:asciiTheme="majorHAnsi" w:hAnsiTheme="majorHAnsi"/>
                <w:noProof/>
                <w:webHidden/>
              </w:rPr>
              <w:fldChar w:fldCharType="end"/>
            </w:r>
          </w:hyperlink>
        </w:p>
        <w:p w:rsidR="00E85C99" w:rsidRPr="00B956D9" w:rsidRDefault="003106DF" w:rsidP="00021DB8">
          <w:pPr>
            <w:pStyle w:val="TOC3"/>
            <w:tabs>
              <w:tab w:val="left" w:pos="880"/>
              <w:tab w:val="right" w:leader="dot" w:pos="9016"/>
            </w:tabs>
            <w:rPr>
              <w:rFonts w:asciiTheme="majorHAnsi" w:eastAsiaTheme="minorEastAsia" w:hAnsiTheme="majorHAnsi" w:cstheme="minorBidi"/>
              <w:noProof/>
              <w:szCs w:val="22"/>
              <w:lang w:val="en-GB" w:eastAsia="en-GB"/>
            </w:rPr>
          </w:pPr>
          <w:hyperlink w:anchor="_Toc216068350" w:history="1">
            <w:r w:rsidR="00E85C99" w:rsidRPr="00B956D9">
              <w:rPr>
                <w:rStyle w:val="Hyperlink"/>
                <w:rFonts w:asciiTheme="majorHAnsi" w:hAnsiTheme="majorHAnsi"/>
                <w:noProof/>
                <w:color w:val="auto"/>
              </w:rPr>
              <w:t>4.</w:t>
            </w:r>
            <w:r w:rsidR="00E85C99" w:rsidRPr="00B956D9">
              <w:rPr>
                <w:rFonts w:asciiTheme="majorHAnsi" w:eastAsiaTheme="minorEastAsia" w:hAnsiTheme="majorHAnsi" w:cstheme="minorBidi"/>
                <w:noProof/>
                <w:szCs w:val="22"/>
                <w:lang w:val="en-GB" w:eastAsia="en-GB"/>
              </w:rPr>
              <w:tab/>
            </w:r>
            <w:r w:rsidR="00E85C99" w:rsidRPr="00B956D9">
              <w:rPr>
                <w:rStyle w:val="Hyperlink"/>
                <w:rFonts w:asciiTheme="majorHAnsi" w:hAnsiTheme="majorHAnsi"/>
                <w:noProof/>
                <w:color w:val="auto"/>
              </w:rPr>
              <w:t>Cost-effective use of inputs</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_Toc216068350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6</w:t>
            </w:r>
            <w:r w:rsidR="00E85C99" w:rsidRPr="00B956D9">
              <w:rPr>
                <w:rFonts w:asciiTheme="majorHAnsi" w:hAnsiTheme="majorHAnsi"/>
                <w:noProof/>
                <w:webHidden/>
              </w:rPr>
              <w:fldChar w:fldCharType="end"/>
            </w:r>
          </w:hyperlink>
        </w:p>
        <w:p w:rsidR="00E85C99" w:rsidRPr="00B956D9" w:rsidRDefault="003106DF" w:rsidP="00021DB8">
          <w:pPr>
            <w:pStyle w:val="TOC1"/>
            <w:tabs>
              <w:tab w:val="right" w:leader="dot" w:pos="9016"/>
            </w:tabs>
            <w:rPr>
              <w:rFonts w:asciiTheme="majorHAnsi" w:eastAsiaTheme="minorEastAsia" w:hAnsiTheme="majorHAnsi" w:cstheme="minorBidi"/>
              <w:noProof/>
              <w:szCs w:val="22"/>
              <w:lang w:val="en-GB" w:eastAsia="en-GB"/>
            </w:rPr>
          </w:pPr>
          <w:hyperlink w:anchor="_Toc216068351" w:history="1">
            <w:r w:rsidR="00E85C99" w:rsidRPr="00B956D9">
              <w:rPr>
                <w:rStyle w:val="Hyperlink"/>
                <w:rFonts w:asciiTheme="majorHAnsi" w:hAnsiTheme="majorHAnsi"/>
                <w:noProof/>
                <w:color w:val="auto"/>
                <w:lang w:val="en-GB"/>
              </w:rPr>
              <w:t>III. Project results summary</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_Toc216068351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8</w:t>
            </w:r>
            <w:r w:rsidR="00E85C99" w:rsidRPr="00B956D9">
              <w:rPr>
                <w:rFonts w:asciiTheme="majorHAnsi" w:hAnsiTheme="majorHAnsi"/>
                <w:noProof/>
                <w:webHidden/>
              </w:rPr>
              <w:fldChar w:fldCharType="end"/>
            </w:r>
          </w:hyperlink>
        </w:p>
        <w:p w:rsidR="00E85C99" w:rsidRPr="00B956D9" w:rsidRDefault="003106DF" w:rsidP="00021DB8">
          <w:pPr>
            <w:pStyle w:val="TOC1"/>
            <w:tabs>
              <w:tab w:val="right" w:leader="dot" w:pos="9016"/>
            </w:tabs>
            <w:rPr>
              <w:rFonts w:asciiTheme="majorHAnsi" w:eastAsiaTheme="minorEastAsia" w:hAnsiTheme="majorHAnsi" w:cstheme="minorBidi"/>
              <w:noProof/>
              <w:szCs w:val="22"/>
              <w:lang w:val="en-GB" w:eastAsia="en-GB"/>
            </w:rPr>
          </w:pPr>
          <w:hyperlink w:anchor="_Toc216068352" w:history="1">
            <w:r w:rsidR="00E85C99" w:rsidRPr="00B956D9">
              <w:rPr>
                <w:rStyle w:val="Hyperlink"/>
                <w:rFonts w:asciiTheme="majorHAnsi" w:hAnsiTheme="majorHAnsi"/>
                <w:noProof/>
                <w:color w:val="auto"/>
              </w:rPr>
              <w:t>IV. Implementation challenges</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_Toc216068352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10</w:t>
            </w:r>
            <w:r w:rsidR="00E85C99" w:rsidRPr="00B956D9">
              <w:rPr>
                <w:rFonts w:asciiTheme="majorHAnsi" w:hAnsiTheme="majorHAnsi"/>
                <w:noProof/>
                <w:webHidden/>
              </w:rPr>
              <w:fldChar w:fldCharType="end"/>
            </w:r>
          </w:hyperlink>
        </w:p>
        <w:p w:rsidR="00E85C99" w:rsidRPr="00B956D9" w:rsidRDefault="003106DF" w:rsidP="00021DB8">
          <w:pPr>
            <w:pStyle w:val="TOC2"/>
            <w:tabs>
              <w:tab w:val="right" w:leader="dot" w:pos="9016"/>
            </w:tabs>
            <w:rPr>
              <w:rFonts w:asciiTheme="majorHAnsi" w:eastAsiaTheme="minorEastAsia" w:hAnsiTheme="majorHAnsi" w:cstheme="minorBidi"/>
              <w:noProof/>
              <w:szCs w:val="22"/>
              <w:lang w:val="en-GB" w:eastAsia="en-GB"/>
            </w:rPr>
          </w:pPr>
          <w:hyperlink w:anchor="_Toc216068353" w:history="1">
            <w:r w:rsidR="00E85C99" w:rsidRPr="00B956D9">
              <w:rPr>
                <w:rStyle w:val="Hyperlink"/>
                <w:rFonts w:asciiTheme="majorHAnsi" w:hAnsiTheme="majorHAnsi"/>
                <w:noProof/>
                <w:color w:val="auto"/>
              </w:rPr>
              <w:t>Project risks and actions</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_Toc216068353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10</w:t>
            </w:r>
            <w:r w:rsidR="00E85C99" w:rsidRPr="00B956D9">
              <w:rPr>
                <w:rFonts w:asciiTheme="majorHAnsi" w:hAnsiTheme="majorHAnsi"/>
                <w:noProof/>
                <w:webHidden/>
              </w:rPr>
              <w:fldChar w:fldCharType="end"/>
            </w:r>
          </w:hyperlink>
        </w:p>
        <w:p w:rsidR="00E85C99" w:rsidRPr="00B956D9" w:rsidRDefault="003106DF" w:rsidP="00021DB8">
          <w:pPr>
            <w:pStyle w:val="TOC2"/>
            <w:tabs>
              <w:tab w:val="right" w:leader="dot" w:pos="9016"/>
            </w:tabs>
            <w:rPr>
              <w:rFonts w:asciiTheme="majorHAnsi" w:eastAsiaTheme="minorEastAsia" w:hAnsiTheme="majorHAnsi" w:cstheme="minorBidi"/>
              <w:noProof/>
              <w:szCs w:val="22"/>
              <w:lang w:val="en-GB" w:eastAsia="en-GB"/>
            </w:rPr>
          </w:pPr>
          <w:hyperlink w:anchor="_Toc216068354" w:history="1">
            <w:r w:rsidR="00E85C99" w:rsidRPr="00B956D9">
              <w:rPr>
                <w:rStyle w:val="Hyperlink"/>
                <w:rFonts w:asciiTheme="majorHAnsi" w:hAnsiTheme="majorHAnsi"/>
                <w:noProof/>
                <w:color w:val="auto"/>
              </w:rPr>
              <w:t>Project issues and actions</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_Toc216068354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10</w:t>
            </w:r>
            <w:r w:rsidR="00E85C99" w:rsidRPr="00B956D9">
              <w:rPr>
                <w:rFonts w:asciiTheme="majorHAnsi" w:hAnsiTheme="majorHAnsi"/>
                <w:noProof/>
                <w:webHidden/>
              </w:rPr>
              <w:fldChar w:fldCharType="end"/>
            </w:r>
          </w:hyperlink>
        </w:p>
        <w:p w:rsidR="00E85C99" w:rsidRPr="00B956D9" w:rsidRDefault="003106DF" w:rsidP="00021DB8">
          <w:pPr>
            <w:pStyle w:val="TOC1"/>
            <w:tabs>
              <w:tab w:val="right" w:leader="dot" w:pos="9016"/>
            </w:tabs>
            <w:rPr>
              <w:rFonts w:asciiTheme="majorHAnsi" w:eastAsiaTheme="minorEastAsia" w:hAnsiTheme="majorHAnsi" w:cstheme="minorBidi"/>
              <w:noProof/>
              <w:szCs w:val="22"/>
              <w:lang w:val="en-GB" w:eastAsia="en-GB"/>
            </w:rPr>
          </w:pPr>
          <w:hyperlink w:anchor="_Toc216068355" w:history="1">
            <w:r w:rsidR="00E85C99" w:rsidRPr="00B956D9">
              <w:rPr>
                <w:rStyle w:val="Hyperlink"/>
                <w:rFonts w:asciiTheme="majorHAnsi" w:hAnsiTheme="majorHAnsi"/>
                <w:noProof/>
                <w:color w:val="auto"/>
              </w:rPr>
              <w:t>V. Lessons learnt and next steps</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_Toc216068355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11</w:t>
            </w:r>
            <w:r w:rsidR="00E85C99" w:rsidRPr="00B956D9">
              <w:rPr>
                <w:rFonts w:asciiTheme="majorHAnsi" w:hAnsiTheme="majorHAnsi"/>
                <w:noProof/>
                <w:webHidden/>
              </w:rPr>
              <w:fldChar w:fldCharType="end"/>
            </w:r>
          </w:hyperlink>
        </w:p>
        <w:p w:rsidR="00E85C99" w:rsidRPr="00B956D9" w:rsidRDefault="003106DF" w:rsidP="00021DB8">
          <w:pPr>
            <w:pStyle w:val="TOC2"/>
            <w:tabs>
              <w:tab w:val="right" w:leader="dot" w:pos="9016"/>
            </w:tabs>
            <w:rPr>
              <w:rFonts w:asciiTheme="majorHAnsi" w:eastAsiaTheme="minorEastAsia" w:hAnsiTheme="majorHAnsi" w:cstheme="minorBidi"/>
              <w:noProof/>
              <w:szCs w:val="22"/>
              <w:lang w:val="en-GB" w:eastAsia="en-GB"/>
            </w:rPr>
          </w:pPr>
          <w:hyperlink w:anchor="_Toc216068356" w:history="1">
            <w:r w:rsidR="00E85C99" w:rsidRPr="00B956D9">
              <w:rPr>
                <w:rStyle w:val="Hyperlink"/>
                <w:rFonts w:asciiTheme="majorHAnsi" w:hAnsiTheme="majorHAnsi"/>
                <w:noProof/>
                <w:color w:val="auto"/>
              </w:rPr>
              <w:t>Lessons learnt</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_Toc216068356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11</w:t>
            </w:r>
            <w:r w:rsidR="00E85C99" w:rsidRPr="00B956D9">
              <w:rPr>
                <w:rFonts w:asciiTheme="majorHAnsi" w:hAnsiTheme="majorHAnsi"/>
                <w:noProof/>
                <w:webHidden/>
              </w:rPr>
              <w:fldChar w:fldCharType="end"/>
            </w:r>
          </w:hyperlink>
        </w:p>
        <w:p w:rsidR="00E85C99" w:rsidRPr="00B956D9" w:rsidRDefault="003106DF" w:rsidP="00021DB8">
          <w:pPr>
            <w:pStyle w:val="TOC2"/>
            <w:tabs>
              <w:tab w:val="right" w:leader="dot" w:pos="9016"/>
            </w:tabs>
            <w:rPr>
              <w:rFonts w:asciiTheme="majorHAnsi" w:eastAsiaTheme="minorEastAsia" w:hAnsiTheme="majorHAnsi" w:cstheme="minorBidi"/>
              <w:noProof/>
              <w:szCs w:val="22"/>
              <w:lang w:val="en-GB" w:eastAsia="en-GB"/>
            </w:rPr>
          </w:pPr>
          <w:hyperlink w:anchor="_Toc216068357" w:history="1">
            <w:r w:rsidR="00E85C99" w:rsidRPr="00B956D9">
              <w:rPr>
                <w:rStyle w:val="Hyperlink"/>
                <w:rFonts w:asciiTheme="majorHAnsi" w:hAnsiTheme="majorHAnsi"/>
                <w:noProof/>
                <w:color w:val="auto"/>
              </w:rPr>
              <w:t>Recommendations</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_Toc216068357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11</w:t>
            </w:r>
            <w:r w:rsidR="00E85C99" w:rsidRPr="00B956D9">
              <w:rPr>
                <w:rFonts w:asciiTheme="majorHAnsi" w:hAnsiTheme="majorHAnsi"/>
                <w:noProof/>
                <w:webHidden/>
              </w:rPr>
              <w:fldChar w:fldCharType="end"/>
            </w:r>
          </w:hyperlink>
        </w:p>
        <w:p w:rsidR="00E85C99" w:rsidRPr="00B956D9" w:rsidRDefault="003106DF" w:rsidP="00021DB8">
          <w:pPr>
            <w:pStyle w:val="TOC1"/>
            <w:tabs>
              <w:tab w:val="right" w:leader="dot" w:pos="9016"/>
            </w:tabs>
            <w:rPr>
              <w:rFonts w:asciiTheme="majorHAnsi" w:eastAsiaTheme="minorEastAsia" w:hAnsiTheme="majorHAnsi" w:cstheme="minorBidi"/>
              <w:noProof/>
              <w:szCs w:val="22"/>
              <w:lang w:val="en-GB" w:eastAsia="en-GB"/>
            </w:rPr>
          </w:pPr>
          <w:hyperlink w:anchor="_Toc216068358" w:history="1">
            <w:r w:rsidR="00E85C99" w:rsidRPr="00B956D9">
              <w:rPr>
                <w:rStyle w:val="Hyperlink"/>
                <w:rFonts w:asciiTheme="majorHAnsi" w:hAnsiTheme="majorHAnsi"/>
                <w:noProof/>
                <w:color w:val="auto"/>
              </w:rPr>
              <w:t>VI. Financial status and utilization</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_Toc216068358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12</w:t>
            </w:r>
            <w:r w:rsidR="00E85C99" w:rsidRPr="00B956D9">
              <w:rPr>
                <w:rFonts w:asciiTheme="majorHAnsi" w:hAnsiTheme="majorHAnsi"/>
                <w:noProof/>
                <w:webHidden/>
              </w:rPr>
              <w:fldChar w:fldCharType="end"/>
            </w:r>
          </w:hyperlink>
        </w:p>
        <w:p w:rsidR="00E85C99" w:rsidRPr="00B956D9" w:rsidRDefault="003106DF" w:rsidP="00021DB8">
          <w:pPr>
            <w:pStyle w:val="TOC2"/>
            <w:tabs>
              <w:tab w:val="right" w:leader="dot" w:pos="9016"/>
            </w:tabs>
            <w:rPr>
              <w:rFonts w:asciiTheme="majorHAnsi" w:eastAsiaTheme="minorEastAsia" w:hAnsiTheme="majorHAnsi" w:cstheme="minorBidi"/>
              <w:noProof/>
              <w:szCs w:val="22"/>
              <w:lang w:val="en-GB" w:eastAsia="en-GB"/>
            </w:rPr>
          </w:pPr>
          <w:hyperlink w:anchor="_Toc216068359" w:history="1">
            <w:r w:rsidR="00E85C99" w:rsidRPr="00B956D9">
              <w:rPr>
                <w:rStyle w:val="Hyperlink"/>
                <w:rFonts w:asciiTheme="majorHAnsi" w:hAnsiTheme="majorHAnsi"/>
                <w:noProof/>
                <w:color w:val="auto"/>
              </w:rPr>
              <w:t>Financial status</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_Toc216068359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12</w:t>
            </w:r>
            <w:r w:rsidR="00E85C99" w:rsidRPr="00B956D9">
              <w:rPr>
                <w:rFonts w:asciiTheme="majorHAnsi" w:hAnsiTheme="majorHAnsi"/>
                <w:noProof/>
                <w:webHidden/>
              </w:rPr>
              <w:fldChar w:fldCharType="end"/>
            </w:r>
          </w:hyperlink>
        </w:p>
        <w:p w:rsidR="00E85C99" w:rsidRPr="00B956D9" w:rsidRDefault="003106DF" w:rsidP="00021DB8">
          <w:pPr>
            <w:pStyle w:val="TOC2"/>
            <w:tabs>
              <w:tab w:val="right" w:leader="dot" w:pos="9016"/>
            </w:tabs>
            <w:rPr>
              <w:rFonts w:asciiTheme="majorHAnsi" w:eastAsiaTheme="minorEastAsia" w:hAnsiTheme="majorHAnsi" w:cstheme="minorBidi"/>
              <w:noProof/>
              <w:szCs w:val="22"/>
              <w:lang w:val="en-GB" w:eastAsia="en-GB"/>
            </w:rPr>
          </w:pPr>
          <w:hyperlink w:anchor="_Toc216068360" w:history="1">
            <w:r w:rsidR="00E85C99" w:rsidRPr="00B956D9">
              <w:rPr>
                <w:rStyle w:val="Hyperlink"/>
                <w:rFonts w:asciiTheme="majorHAnsi" w:hAnsiTheme="majorHAnsi"/>
                <w:noProof/>
                <w:color w:val="auto"/>
              </w:rPr>
              <w:t>Financial utilization</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_Toc216068360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13</w:t>
            </w:r>
            <w:r w:rsidR="00E85C99" w:rsidRPr="00B956D9">
              <w:rPr>
                <w:rFonts w:asciiTheme="majorHAnsi" w:hAnsiTheme="majorHAnsi"/>
                <w:noProof/>
                <w:webHidden/>
              </w:rPr>
              <w:fldChar w:fldCharType="end"/>
            </w:r>
          </w:hyperlink>
        </w:p>
        <w:p w:rsidR="00E85C99" w:rsidRPr="00B956D9" w:rsidRDefault="003106DF" w:rsidP="00021DB8">
          <w:pPr>
            <w:pStyle w:val="TOC1"/>
            <w:tabs>
              <w:tab w:val="right" w:leader="dot" w:pos="9016"/>
            </w:tabs>
            <w:rPr>
              <w:rFonts w:asciiTheme="majorHAnsi" w:eastAsiaTheme="minorEastAsia" w:hAnsiTheme="majorHAnsi" w:cstheme="minorBidi"/>
              <w:noProof/>
              <w:szCs w:val="22"/>
              <w:lang w:val="en-GB" w:eastAsia="en-GB"/>
            </w:rPr>
          </w:pPr>
          <w:hyperlink w:anchor="_Toc216068361" w:history="1">
            <w:r w:rsidR="00E85C99" w:rsidRPr="00B956D9">
              <w:rPr>
                <w:rStyle w:val="Hyperlink"/>
                <w:rFonts w:asciiTheme="majorHAnsi" w:hAnsiTheme="majorHAnsi"/>
                <w:noProof/>
                <w:color w:val="auto"/>
              </w:rPr>
              <w:t>Annexes</w:t>
            </w:r>
            <w:r w:rsidR="00E85C99" w:rsidRPr="00B956D9">
              <w:rPr>
                <w:rFonts w:asciiTheme="majorHAnsi" w:hAnsiTheme="majorHAnsi"/>
                <w:noProof/>
                <w:webHidden/>
              </w:rPr>
              <w:tab/>
            </w:r>
            <w:r w:rsidR="00E85C99" w:rsidRPr="00B956D9">
              <w:rPr>
                <w:rFonts w:asciiTheme="majorHAnsi" w:hAnsiTheme="majorHAnsi"/>
                <w:noProof/>
                <w:webHidden/>
              </w:rPr>
              <w:fldChar w:fldCharType="begin"/>
            </w:r>
            <w:r w:rsidR="00E85C99" w:rsidRPr="00B956D9">
              <w:rPr>
                <w:rFonts w:asciiTheme="majorHAnsi" w:hAnsiTheme="majorHAnsi"/>
                <w:noProof/>
                <w:webHidden/>
              </w:rPr>
              <w:instrText xml:space="preserve"> PAGEREF _Toc216068361 \h </w:instrText>
            </w:r>
            <w:r w:rsidR="00E85C99" w:rsidRPr="00B956D9">
              <w:rPr>
                <w:rFonts w:asciiTheme="majorHAnsi" w:hAnsiTheme="majorHAnsi"/>
                <w:noProof/>
                <w:webHidden/>
              </w:rPr>
            </w:r>
            <w:r w:rsidR="00E85C99" w:rsidRPr="00B956D9">
              <w:rPr>
                <w:rFonts w:asciiTheme="majorHAnsi" w:hAnsiTheme="majorHAnsi"/>
                <w:noProof/>
                <w:webHidden/>
              </w:rPr>
              <w:fldChar w:fldCharType="separate"/>
            </w:r>
            <w:r w:rsidR="00E85C99" w:rsidRPr="00B956D9">
              <w:rPr>
                <w:rFonts w:asciiTheme="majorHAnsi" w:hAnsiTheme="majorHAnsi"/>
                <w:noProof/>
                <w:webHidden/>
              </w:rPr>
              <w:t>15</w:t>
            </w:r>
            <w:r w:rsidR="00E85C99" w:rsidRPr="00B956D9">
              <w:rPr>
                <w:rFonts w:asciiTheme="majorHAnsi" w:hAnsiTheme="majorHAnsi"/>
                <w:noProof/>
                <w:webHidden/>
              </w:rPr>
              <w:fldChar w:fldCharType="end"/>
            </w:r>
          </w:hyperlink>
        </w:p>
        <w:p w:rsidR="00B621B8" w:rsidRPr="00B956D9" w:rsidRDefault="006A0983" w:rsidP="00021DB8">
          <w:pPr>
            <w:rPr>
              <w:rFonts w:asciiTheme="majorHAnsi" w:hAnsiTheme="majorHAnsi"/>
            </w:rPr>
          </w:pPr>
          <w:r w:rsidRPr="00B956D9">
            <w:rPr>
              <w:rFonts w:asciiTheme="majorHAnsi" w:hAnsiTheme="majorHAnsi"/>
            </w:rPr>
            <w:fldChar w:fldCharType="end"/>
          </w:r>
        </w:p>
      </w:sdtContent>
    </w:sdt>
    <w:p w:rsidR="00B621B8" w:rsidRPr="00B956D9" w:rsidRDefault="00B621B8" w:rsidP="00021DB8">
      <w:pPr>
        <w:rPr>
          <w:rFonts w:asciiTheme="majorHAnsi" w:hAnsiTheme="majorHAnsi"/>
        </w:rPr>
      </w:pPr>
    </w:p>
    <w:p w:rsidR="00B621B8" w:rsidRPr="00B956D9" w:rsidRDefault="00B621B8" w:rsidP="00021DB8">
      <w:pPr>
        <w:rPr>
          <w:rFonts w:asciiTheme="majorHAnsi" w:hAnsiTheme="majorHAnsi"/>
        </w:rPr>
      </w:pPr>
    </w:p>
    <w:p w:rsidR="003B28F2" w:rsidRPr="00B956D9" w:rsidRDefault="003B28F2" w:rsidP="00021DB8">
      <w:pPr>
        <w:rPr>
          <w:rFonts w:asciiTheme="majorHAnsi" w:hAnsiTheme="majorHAnsi"/>
        </w:rPr>
      </w:pPr>
    </w:p>
    <w:p w:rsidR="003B28F2" w:rsidRPr="00B956D9" w:rsidRDefault="003B28F2" w:rsidP="00021DB8">
      <w:pPr>
        <w:rPr>
          <w:rFonts w:asciiTheme="majorHAnsi" w:hAnsiTheme="majorHAnsi"/>
        </w:rPr>
      </w:pPr>
    </w:p>
    <w:p w:rsidR="00261B0C" w:rsidRPr="00B956D9" w:rsidRDefault="00EB51FB" w:rsidP="00021DB8">
      <w:pPr>
        <w:pStyle w:val="Heading1"/>
        <w:rPr>
          <w:color w:val="auto"/>
          <w:sz w:val="36"/>
          <w:szCs w:val="36"/>
          <w:lang w:val="en-GB"/>
        </w:rPr>
      </w:pPr>
      <w:bookmarkStart w:id="12" w:name="_Toc216068334"/>
      <w:r>
        <w:rPr>
          <w:color w:val="auto"/>
          <w:sz w:val="36"/>
          <w:szCs w:val="36"/>
          <w:lang w:val="en-GB"/>
        </w:rPr>
        <w:t>E</w:t>
      </w:r>
      <w:r w:rsidR="00261B0C" w:rsidRPr="00B956D9">
        <w:rPr>
          <w:color w:val="auto"/>
          <w:sz w:val="36"/>
          <w:szCs w:val="36"/>
          <w:lang w:val="en-GB"/>
        </w:rPr>
        <w:t>xecutive summary</w:t>
      </w:r>
      <w:bookmarkEnd w:id="12"/>
    </w:p>
    <w:p w:rsidR="004865EB" w:rsidRPr="00B956D9" w:rsidRDefault="004865EB" w:rsidP="004865EB">
      <w:pPr>
        <w:rPr>
          <w:rFonts w:asciiTheme="majorHAnsi" w:hAnsiTheme="majorHAnsi"/>
          <w:lang w:val="en-GB"/>
        </w:rPr>
      </w:pPr>
    </w:p>
    <w:p w:rsidR="00021DB8" w:rsidRPr="00B956D9" w:rsidRDefault="00021DB8" w:rsidP="00021DB8">
      <w:pPr>
        <w:pStyle w:val="BodyText3"/>
        <w:pBdr>
          <w:top w:val="single" w:sz="4" w:space="1"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 xml:space="preserve">The Government of Iraq, with the assistance of the </w:t>
      </w:r>
      <w:r w:rsidR="003432A8" w:rsidRPr="00B956D9">
        <w:rPr>
          <w:rFonts w:asciiTheme="majorHAnsi" w:hAnsiTheme="majorHAnsi" w:cs="Arial"/>
          <w:sz w:val="22"/>
          <w:szCs w:val="22"/>
          <w:lang w:val="en-GB"/>
        </w:rPr>
        <w:t xml:space="preserve">UNDP and </w:t>
      </w:r>
      <w:r w:rsidRPr="00B956D9">
        <w:rPr>
          <w:rFonts w:asciiTheme="majorHAnsi" w:hAnsiTheme="majorHAnsi" w:cs="Arial"/>
          <w:sz w:val="22"/>
          <w:szCs w:val="22"/>
          <w:lang w:val="en-GB"/>
        </w:rPr>
        <w:t xml:space="preserve">international community, has made some steps in building an enabling environment for private sector development and in restoring the competitiveness of local production. Social dialogue between the </w:t>
      </w:r>
      <w:proofErr w:type="spellStart"/>
      <w:r w:rsidRPr="00B956D9">
        <w:rPr>
          <w:rFonts w:asciiTheme="majorHAnsi" w:hAnsiTheme="majorHAnsi" w:cs="Arial"/>
          <w:sz w:val="22"/>
          <w:szCs w:val="22"/>
          <w:lang w:val="en-GB"/>
        </w:rPr>
        <w:t>GoI</w:t>
      </w:r>
      <w:proofErr w:type="spellEnd"/>
      <w:r w:rsidRPr="00B956D9">
        <w:rPr>
          <w:rFonts w:asciiTheme="majorHAnsi" w:hAnsiTheme="majorHAnsi" w:cs="Arial"/>
          <w:sz w:val="22"/>
          <w:szCs w:val="22"/>
          <w:lang w:val="en-GB"/>
        </w:rPr>
        <w:t xml:space="preserve"> and the Private Sector has been initiated on employment and poverty reduction. UNDP Iraq has contributed to private sector development in Iraq through the Private Sector Development Programme for Iraq (PSDP-I)</w:t>
      </w:r>
      <w:r w:rsidR="005642D5" w:rsidRPr="00B956D9">
        <w:rPr>
          <w:rFonts w:asciiTheme="majorHAnsi" w:hAnsiTheme="majorHAnsi" w:cs="Arial"/>
          <w:sz w:val="22"/>
          <w:szCs w:val="22"/>
          <w:lang w:val="en-GB"/>
        </w:rPr>
        <w:t xml:space="preserve"> funded by the Iraq Trust Fund</w:t>
      </w:r>
      <w:r w:rsidRPr="00B956D9">
        <w:rPr>
          <w:rFonts w:asciiTheme="majorHAnsi" w:hAnsiTheme="majorHAnsi" w:cs="Arial"/>
          <w:sz w:val="22"/>
          <w:szCs w:val="22"/>
          <w:lang w:val="en-GB"/>
        </w:rPr>
        <w:t>, jointly implemented by seven UN agencies, which operationally closed at the end of 2012. PSDP-I achieved a series of results that will pave the way for private sector development in terms of policy reforms and downstream activities</w:t>
      </w:r>
      <w:r w:rsidR="005642D5" w:rsidRPr="00B956D9">
        <w:rPr>
          <w:rFonts w:asciiTheme="majorHAnsi" w:hAnsiTheme="majorHAnsi" w:cs="Arial"/>
          <w:sz w:val="22"/>
          <w:szCs w:val="22"/>
          <w:lang w:val="en-GB"/>
        </w:rPr>
        <w:t xml:space="preserve"> and for diversifying the Iraqi economy</w:t>
      </w:r>
      <w:r w:rsidRPr="00B956D9">
        <w:rPr>
          <w:rFonts w:asciiTheme="majorHAnsi" w:hAnsiTheme="majorHAnsi" w:cs="Arial"/>
          <w:sz w:val="22"/>
          <w:szCs w:val="22"/>
          <w:lang w:val="en-GB"/>
        </w:rPr>
        <w:t>.</w:t>
      </w:r>
    </w:p>
    <w:p w:rsidR="00021DB8" w:rsidRPr="00B956D9" w:rsidRDefault="00021DB8" w:rsidP="00021DB8">
      <w:pPr>
        <w:pStyle w:val="BodyText3"/>
        <w:pBdr>
          <w:top w:val="single" w:sz="4" w:space="1"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 xml:space="preserve">UNDP Iraq presented the draft Private Sector Development Strategy of Iraq (PSDS) in January 2013 as a follow up activity of PSDP-I. The PSDS encompasses a policy vision for economic diversification. This draft strategy was initially reviewed under the leadership of the Task Force for Economic Reform (TFER) by the </w:t>
      </w:r>
      <w:proofErr w:type="spellStart"/>
      <w:r w:rsidRPr="00B956D9">
        <w:rPr>
          <w:rFonts w:asciiTheme="majorHAnsi" w:hAnsiTheme="majorHAnsi" w:cs="Arial"/>
          <w:sz w:val="22"/>
          <w:szCs w:val="22"/>
          <w:lang w:val="en-GB"/>
        </w:rPr>
        <w:t>GoI</w:t>
      </w:r>
      <w:proofErr w:type="spellEnd"/>
      <w:r w:rsidRPr="00B956D9">
        <w:rPr>
          <w:rFonts w:asciiTheme="majorHAnsi" w:hAnsiTheme="majorHAnsi" w:cs="Arial"/>
          <w:sz w:val="22"/>
          <w:szCs w:val="22"/>
          <w:lang w:val="en-GB"/>
        </w:rPr>
        <w:t>. The 2nd draft was presented to the TFER in December 2013</w:t>
      </w:r>
      <w:r w:rsidR="005642D5" w:rsidRPr="00B956D9">
        <w:rPr>
          <w:rFonts w:asciiTheme="majorHAnsi" w:hAnsiTheme="majorHAnsi" w:cs="Arial"/>
          <w:sz w:val="22"/>
          <w:szCs w:val="22"/>
          <w:lang w:val="en-GB"/>
        </w:rPr>
        <w:t xml:space="preserve"> as a result of series of consultation meetings with the TFER, other key government ministries, </w:t>
      </w:r>
      <w:r w:rsidRPr="00B956D9">
        <w:rPr>
          <w:rFonts w:asciiTheme="majorHAnsi" w:hAnsiTheme="majorHAnsi" w:cs="Arial"/>
          <w:sz w:val="22"/>
          <w:szCs w:val="22"/>
          <w:lang w:val="en-GB"/>
        </w:rPr>
        <w:t xml:space="preserve">private sector and international key </w:t>
      </w:r>
      <w:r w:rsidR="005642D5" w:rsidRPr="00B956D9">
        <w:rPr>
          <w:rFonts w:asciiTheme="majorHAnsi" w:hAnsiTheme="majorHAnsi" w:cs="Arial"/>
          <w:sz w:val="22"/>
          <w:szCs w:val="22"/>
          <w:lang w:val="en-GB"/>
        </w:rPr>
        <w:t xml:space="preserve">development </w:t>
      </w:r>
      <w:r w:rsidRPr="00B956D9">
        <w:rPr>
          <w:rFonts w:asciiTheme="majorHAnsi" w:hAnsiTheme="majorHAnsi" w:cs="Arial"/>
          <w:sz w:val="22"/>
          <w:szCs w:val="22"/>
          <w:lang w:val="en-GB"/>
        </w:rPr>
        <w:t xml:space="preserve">partners. It is envisaged to have the Strategy endorsed by both the </w:t>
      </w:r>
      <w:proofErr w:type="spellStart"/>
      <w:r w:rsidRPr="00B956D9">
        <w:rPr>
          <w:rFonts w:asciiTheme="majorHAnsi" w:hAnsiTheme="majorHAnsi" w:cs="Arial"/>
          <w:sz w:val="22"/>
          <w:szCs w:val="22"/>
          <w:lang w:val="en-GB"/>
        </w:rPr>
        <w:t>GoI</w:t>
      </w:r>
      <w:proofErr w:type="spellEnd"/>
      <w:r w:rsidRPr="00B956D9">
        <w:rPr>
          <w:rFonts w:asciiTheme="majorHAnsi" w:hAnsiTheme="majorHAnsi" w:cs="Arial"/>
          <w:sz w:val="22"/>
          <w:szCs w:val="22"/>
          <w:lang w:val="en-GB"/>
        </w:rPr>
        <w:t xml:space="preserve"> and the Private Sector</w:t>
      </w:r>
      <w:r w:rsidR="005642D5" w:rsidRPr="00B956D9">
        <w:rPr>
          <w:rFonts w:asciiTheme="majorHAnsi" w:hAnsiTheme="majorHAnsi" w:cs="Arial"/>
          <w:sz w:val="22"/>
          <w:szCs w:val="22"/>
          <w:lang w:val="en-GB"/>
        </w:rPr>
        <w:t xml:space="preserve"> in early 2014</w:t>
      </w:r>
      <w:r w:rsidRPr="00B956D9">
        <w:rPr>
          <w:rFonts w:asciiTheme="majorHAnsi" w:hAnsiTheme="majorHAnsi" w:cs="Arial"/>
          <w:sz w:val="22"/>
          <w:szCs w:val="22"/>
          <w:lang w:val="en-GB"/>
        </w:rPr>
        <w:t>. PSDS envisages the establishment of the Private Sector Development Council (PSDC), under the Economic Committee of the Council of Ministers</w:t>
      </w:r>
      <w:r w:rsidR="00180BCD" w:rsidRPr="00B956D9">
        <w:rPr>
          <w:rFonts w:asciiTheme="majorHAnsi" w:hAnsiTheme="majorHAnsi" w:cs="Arial"/>
          <w:sz w:val="22"/>
          <w:szCs w:val="22"/>
          <w:lang w:val="en-GB"/>
        </w:rPr>
        <w:t xml:space="preserve"> </w:t>
      </w:r>
      <w:r w:rsidRPr="00B956D9">
        <w:rPr>
          <w:rFonts w:asciiTheme="majorHAnsi" w:hAnsiTheme="majorHAnsi" w:cs="Arial"/>
          <w:sz w:val="22"/>
          <w:szCs w:val="22"/>
          <w:lang w:val="en-GB"/>
        </w:rPr>
        <w:t>and the establishment of national and governorate level Technical Committees for each key target strategy area and associated implementation programmes.</w:t>
      </w:r>
    </w:p>
    <w:p w:rsidR="00021DB8" w:rsidRPr="00B956D9" w:rsidRDefault="00021DB8" w:rsidP="00021DB8">
      <w:pPr>
        <w:pStyle w:val="BodyText3"/>
        <w:pBdr>
          <w:top w:val="single" w:sz="4" w:space="1"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The PSDS of December 2013 aims to provide a road map for the Government of Iraq, to follow over the period of 2014-2030; during the PSDS implementation it is envisaged that Iraq will score higher on international indices that measure country’s business environment (e.g. The World Bank’s annual report : Doing Business in Iraq), the private sector in Iraq will become more productive, more competitive, and able to provide  an increasingly larger number of new job opportunities to Iraq’s work force</w:t>
      </w:r>
      <w:r w:rsidR="003432A8" w:rsidRPr="00B956D9">
        <w:rPr>
          <w:rFonts w:asciiTheme="majorHAnsi" w:hAnsiTheme="majorHAnsi" w:cs="Arial"/>
          <w:sz w:val="22"/>
          <w:szCs w:val="22"/>
          <w:lang w:val="en-GB"/>
        </w:rPr>
        <w:t>.</w:t>
      </w:r>
    </w:p>
    <w:p w:rsidR="00021DB8" w:rsidRPr="00B956D9" w:rsidRDefault="00021DB8" w:rsidP="00BA31F3">
      <w:pPr>
        <w:pStyle w:val="BodyText3"/>
        <w:pBdr>
          <w:top w:val="single" w:sz="4" w:space="1"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Implementation of the PSDS-I will allow the Government of Iraq to find solutions that address the priority needs of the business community</w:t>
      </w:r>
      <w:r w:rsidR="003432A8" w:rsidRPr="00B956D9">
        <w:rPr>
          <w:rFonts w:asciiTheme="majorHAnsi" w:hAnsiTheme="majorHAnsi" w:cs="Arial"/>
          <w:sz w:val="22"/>
          <w:szCs w:val="22"/>
          <w:lang w:val="en-GB"/>
        </w:rPr>
        <w:t xml:space="preserve"> and to </w:t>
      </w:r>
      <w:r w:rsidR="004054D0" w:rsidRPr="00B956D9">
        <w:rPr>
          <w:rFonts w:asciiTheme="majorHAnsi" w:hAnsiTheme="majorHAnsi" w:cs="Arial"/>
          <w:sz w:val="22"/>
          <w:szCs w:val="22"/>
          <w:lang w:val="en-GB"/>
        </w:rPr>
        <w:t>diversify</w:t>
      </w:r>
      <w:r w:rsidR="003432A8" w:rsidRPr="00B956D9">
        <w:rPr>
          <w:rFonts w:asciiTheme="majorHAnsi" w:hAnsiTheme="majorHAnsi" w:cs="Arial"/>
          <w:sz w:val="22"/>
          <w:szCs w:val="22"/>
          <w:lang w:val="en-GB"/>
        </w:rPr>
        <w:t xml:space="preserve"> the economy for its inclusive growth</w:t>
      </w:r>
      <w:r w:rsidRPr="00B956D9">
        <w:rPr>
          <w:rFonts w:asciiTheme="majorHAnsi" w:hAnsiTheme="majorHAnsi" w:cs="Arial"/>
          <w:sz w:val="22"/>
          <w:szCs w:val="22"/>
          <w:lang w:val="en-GB"/>
        </w:rPr>
        <w:t>.  While moving ahead with economic reforms, the Government of Iraq will make available financial resources for: 1) Enhancing SME competitiveness, 2) Partnering SMEs with State Owned Enterprises. Initially, the Government of Iraq will lead on implementing the Strategy. Gradually, the implementation role will be transferred to the private sector.</w:t>
      </w:r>
    </w:p>
    <w:p w:rsidR="00021DB8" w:rsidRPr="00B956D9" w:rsidRDefault="00021DB8" w:rsidP="00021DB8">
      <w:pPr>
        <w:pStyle w:val="BodyText3"/>
        <w:pBdr>
          <w:top w:val="single" w:sz="4" w:space="1"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 xml:space="preserve">The Government of Iraq will achieve the objectives of the Strategy using a three-pronged approach:  the Three Development Pillars;  </w:t>
      </w:r>
    </w:p>
    <w:p w:rsidR="00021DB8" w:rsidRPr="00B956D9" w:rsidRDefault="00021DB8" w:rsidP="00021DB8">
      <w:pPr>
        <w:pStyle w:val="BodyText3"/>
        <w:pBdr>
          <w:top w:val="single" w:sz="4" w:space="1"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a.</w:t>
      </w:r>
      <w:r w:rsidR="00F7372D" w:rsidRPr="00B956D9">
        <w:rPr>
          <w:rFonts w:asciiTheme="majorHAnsi" w:hAnsiTheme="majorHAnsi" w:cs="Arial"/>
          <w:sz w:val="22"/>
          <w:szCs w:val="22"/>
          <w:lang w:val="en-GB"/>
        </w:rPr>
        <w:t xml:space="preserve"> Pillar I: </w:t>
      </w:r>
      <w:r w:rsidRPr="00B956D9">
        <w:rPr>
          <w:rFonts w:asciiTheme="majorHAnsi" w:hAnsiTheme="majorHAnsi" w:cs="Arial"/>
          <w:sz w:val="22"/>
          <w:szCs w:val="22"/>
          <w:lang w:val="en-GB"/>
        </w:rPr>
        <w:t>Understanding Iraq’s Private Sector</w:t>
      </w:r>
    </w:p>
    <w:p w:rsidR="00021DB8" w:rsidRPr="00B956D9" w:rsidRDefault="00F7372D" w:rsidP="00021DB8">
      <w:pPr>
        <w:pStyle w:val="BodyText3"/>
        <w:pBdr>
          <w:top w:val="single" w:sz="4" w:space="1"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 xml:space="preserve">b. Pillar II: </w:t>
      </w:r>
      <w:r w:rsidR="00021DB8" w:rsidRPr="00B956D9">
        <w:rPr>
          <w:rFonts w:asciiTheme="majorHAnsi" w:hAnsiTheme="majorHAnsi" w:cs="Arial"/>
          <w:sz w:val="22"/>
          <w:szCs w:val="22"/>
          <w:lang w:val="en-GB"/>
        </w:rPr>
        <w:t>Improving Iraq’s Business Environment</w:t>
      </w:r>
    </w:p>
    <w:p w:rsidR="00021DB8" w:rsidRPr="00B956D9" w:rsidRDefault="00F7372D" w:rsidP="00021DB8">
      <w:pPr>
        <w:pStyle w:val="BodyText3"/>
        <w:pBdr>
          <w:top w:val="single" w:sz="4" w:space="1"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 xml:space="preserve">c. </w:t>
      </w:r>
      <w:r w:rsidR="00021DB8" w:rsidRPr="00B956D9">
        <w:rPr>
          <w:rFonts w:asciiTheme="majorHAnsi" w:hAnsiTheme="majorHAnsi" w:cs="Arial"/>
          <w:sz w:val="22"/>
          <w:szCs w:val="22"/>
          <w:lang w:val="en-GB"/>
        </w:rPr>
        <w:t>Pillar III</w:t>
      </w:r>
      <w:r w:rsidRPr="00B956D9">
        <w:rPr>
          <w:rFonts w:asciiTheme="majorHAnsi" w:hAnsiTheme="majorHAnsi" w:cs="Arial"/>
          <w:sz w:val="22"/>
          <w:szCs w:val="22"/>
          <w:lang w:val="en-GB"/>
        </w:rPr>
        <w:t xml:space="preserve">: </w:t>
      </w:r>
      <w:r w:rsidR="00021DB8" w:rsidRPr="00B956D9">
        <w:rPr>
          <w:rFonts w:asciiTheme="majorHAnsi" w:hAnsiTheme="majorHAnsi" w:cs="Arial"/>
          <w:sz w:val="22"/>
          <w:szCs w:val="22"/>
          <w:lang w:val="en-GB"/>
        </w:rPr>
        <w:t>The SME Support Programme</w:t>
      </w:r>
    </w:p>
    <w:p w:rsidR="00021DB8" w:rsidRPr="00B956D9" w:rsidRDefault="00021DB8" w:rsidP="00BA31F3">
      <w:pPr>
        <w:pStyle w:val="BodyText3"/>
        <w:pBdr>
          <w:top w:val="single" w:sz="4" w:space="1"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A fourth pillar, Pillar IV, the Implementation Pillar, will carry out the work on the three development pillars;</w:t>
      </w:r>
      <w:r w:rsidR="00BA31F3" w:rsidRPr="00B956D9">
        <w:rPr>
          <w:rFonts w:asciiTheme="majorHAnsi" w:hAnsiTheme="majorHAnsi" w:cs="Arial"/>
          <w:sz w:val="22"/>
          <w:szCs w:val="22"/>
          <w:lang w:val="en-GB"/>
        </w:rPr>
        <w:t xml:space="preserve"> </w:t>
      </w:r>
      <w:r w:rsidRPr="00B956D9">
        <w:rPr>
          <w:rFonts w:asciiTheme="majorHAnsi" w:hAnsiTheme="majorHAnsi" w:cs="Arial"/>
          <w:sz w:val="22"/>
          <w:szCs w:val="22"/>
          <w:lang w:val="en-GB"/>
        </w:rPr>
        <w:t xml:space="preserve">The objective of this project is to support </w:t>
      </w:r>
      <w:proofErr w:type="spellStart"/>
      <w:r w:rsidRPr="00B956D9">
        <w:rPr>
          <w:rFonts w:asciiTheme="majorHAnsi" w:hAnsiTheme="majorHAnsi" w:cs="Arial"/>
          <w:sz w:val="22"/>
          <w:szCs w:val="22"/>
          <w:lang w:val="en-GB"/>
        </w:rPr>
        <w:t>GoI</w:t>
      </w:r>
      <w:proofErr w:type="spellEnd"/>
      <w:r w:rsidRPr="00B956D9">
        <w:rPr>
          <w:rFonts w:asciiTheme="majorHAnsi" w:hAnsiTheme="majorHAnsi" w:cs="Arial"/>
          <w:sz w:val="22"/>
          <w:szCs w:val="22"/>
          <w:lang w:val="en-GB"/>
        </w:rPr>
        <w:t xml:space="preserve"> establishing the enabling, predictable, easy business environment for the Private Sector development of Iraq. </w:t>
      </w:r>
    </w:p>
    <w:p w:rsidR="00021DB8" w:rsidRPr="00B956D9" w:rsidRDefault="00021DB8" w:rsidP="00021DB8">
      <w:pPr>
        <w:pStyle w:val="BodyText3"/>
        <w:pBdr>
          <w:top w:val="single" w:sz="4" w:space="1"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 xml:space="preserve">II. Brief strategy: </w:t>
      </w:r>
    </w:p>
    <w:p w:rsidR="00BA31F3" w:rsidRPr="00B956D9" w:rsidRDefault="00021DB8" w:rsidP="00BA31F3">
      <w:pPr>
        <w:pStyle w:val="BodyText3"/>
        <w:pBdr>
          <w:top w:val="single" w:sz="4" w:space="1"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lastRenderedPageBreak/>
        <w:t xml:space="preserve">The importance of the private sector and the need to support its development emerged in the past years as a major and urgent requirement to ensure economic and social growth as well as peace and stability in Iraq. The current National Development Plan (NDP) for 2010-2014 recognizes this role emphasizing as a key challenge faced by private sector the ‘lack of clarity on the private sector’s role in effective development’ and the need to address this challenge as success factor for Iraqi wellbeing. The UNDAF 2011-2014 states this commitment by dedicating special attention to the role of the private sector and empowerment of civil society, with particular attention to women, children, </w:t>
      </w:r>
      <w:r w:rsidR="00BA31F3" w:rsidRPr="00B956D9">
        <w:rPr>
          <w:rFonts w:asciiTheme="majorHAnsi" w:hAnsiTheme="majorHAnsi" w:cs="Arial"/>
          <w:sz w:val="22"/>
          <w:szCs w:val="22"/>
          <w:lang w:val="en-GB"/>
        </w:rPr>
        <w:t>youth, and the most vulnerable.</w:t>
      </w:r>
    </w:p>
    <w:p w:rsidR="00021DB8" w:rsidRPr="00B956D9" w:rsidRDefault="00021DB8" w:rsidP="00BA31F3">
      <w:pPr>
        <w:pStyle w:val="BodyText3"/>
        <w:pBdr>
          <w:top w:val="single" w:sz="4" w:space="0"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 xml:space="preserve">The project meets UNDAF key result area on </w:t>
      </w:r>
      <w:proofErr w:type="gramStart"/>
      <w:r w:rsidRPr="00B956D9">
        <w:rPr>
          <w:rFonts w:asciiTheme="majorHAnsi" w:hAnsiTheme="majorHAnsi" w:cs="Arial"/>
          <w:sz w:val="22"/>
          <w:szCs w:val="22"/>
          <w:lang w:val="en-GB"/>
        </w:rPr>
        <w:t>Restoring</w:t>
      </w:r>
      <w:proofErr w:type="gramEnd"/>
      <w:r w:rsidRPr="00B956D9">
        <w:rPr>
          <w:rFonts w:asciiTheme="majorHAnsi" w:hAnsiTheme="majorHAnsi" w:cs="Arial"/>
          <w:sz w:val="22"/>
          <w:szCs w:val="22"/>
          <w:lang w:val="en-GB"/>
        </w:rPr>
        <w:t xml:space="preserve"> the Foundations for Development and it addresses priority #2 on Inclusive, more equitable and sustainable economic growth, under the UNDAF as well as the CPD 2011-2014. </w:t>
      </w:r>
    </w:p>
    <w:p w:rsidR="00021DB8" w:rsidRPr="00B956D9" w:rsidRDefault="00021DB8" w:rsidP="00BA31F3">
      <w:pPr>
        <w:pStyle w:val="BodyText3"/>
        <w:pBdr>
          <w:top w:val="single" w:sz="4" w:space="0"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By aiming to create a proactive responsible private sector, the project will also enhance the contribution of businesses to the MDGs; in view of the approaching end of MDGs timeframe (2015) and the ongoing efforts by the international community to define a post-2015 development agenda in line with the Rio+20 outcomes focused on sustainable development. Strengthening the Iraqi private sector will help integrating Iraqi economic players into this global framework of action, with benefits both at country and international level.</w:t>
      </w:r>
    </w:p>
    <w:p w:rsidR="00F7372D" w:rsidRPr="00B956D9" w:rsidRDefault="00021DB8" w:rsidP="00BA31F3">
      <w:pPr>
        <w:pStyle w:val="BodyText3"/>
        <w:pBdr>
          <w:top w:val="single" w:sz="4" w:space="0"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MDG(s) being addressed:</w:t>
      </w:r>
      <w:r w:rsidRPr="00B956D9">
        <w:rPr>
          <w:rFonts w:asciiTheme="majorHAnsi" w:hAnsiTheme="majorHAnsi" w:cs="Arial"/>
          <w:sz w:val="22"/>
          <w:szCs w:val="22"/>
          <w:lang w:val="en-GB"/>
        </w:rPr>
        <w:tab/>
      </w:r>
    </w:p>
    <w:p w:rsidR="00021DB8" w:rsidRPr="00B956D9" w:rsidRDefault="00021DB8" w:rsidP="00BA31F3">
      <w:pPr>
        <w:pStyle w:val="BodyText3"/>
        <w:pBdr>
          <w:top w:val="single" w:sz="4" w:space="0"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Goal 1: Eradicate extreme poverty and hunger</w:t>
      </w:r>
    </w:p>
    <w:p w:rsidR="00021DB8" w:rsidRPr="00B956D9" w:rsidRDefault="00021DB8" w:rsidP="00BA31F3">
      <w:pPr>
        <w:pStyle w:val="BodyText3"/>
        <w:pBdr>
          <w:top w:val="single" w:sz="4" w:space="0"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Goal 3: Promote gender equality and empower women</w:t>
      </w:r>
    </w:p>
    <w:p w:rsidR="00021DB8" w:rsidRPr="00B956D9" w:rsidRDefault="00021DB8" w:rsidP="00BA31F3">
      <w:pPr>
        <w:pStyle w:val="BodyText3"/>
        <w:pBdr>
          <w:top w:val="single" w:sz="4" w:space="0"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Goal 7: Ensure environmental sustainability</w:t>
      </w:r>
    </w:p>
    <w:p w:rsidR="00021DB8" w:rsidRPr="00B956D9" w:rsidRDefault="00021DB8" w:rsidP="00BA31F3">
      <w:pPr>
        <w:pStyle w:val="BodyText3"/>
        <w:pBdr>
          <w:top w:val="single" w:sz="4" w:space="0"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 xml:space="preserve">Goal 8: Develop global partnerships for development </w:t>
      </w:r>
    </w:p>
    <w:p w:rsidR="00F7372D" w:rsidRPr="00B956D9" w:rsidRDefault="00021DB8" w:rsidP="00BA31F3">
      <w:pPr>
        <w:pStyle w:val="BodyText3"/>
        <w:pBdr>
          <w:top w:val="single" w:sz="4" w:space="0"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National Development Plan goal(s) being addressed:</w:t>
      </w:r>
      <w:r w:rsidRPr="00B956D9">
        <w:rPr>
          <w:rFonts w:asciiTheme="majorHAnsi" w:hAnsiTheme="majorHAnsi" w:cs="Arial"/>
          <w:sz w:val="22"/>
          <w:szCs w:val="22"/>
          <w:lang w:val="en-GB"/>
        </w:rPr>
        <w:tab/>
      </w:r>
    </w:p>
    <w:p w:rsidR="00021DB8" w:rsidRPr="00B956D9" w:rsidRDefault="00F7372D" w:rsidP="00BA31F3">
      <w:pPr>
        <w:pStyle w:val="BodyText3"/>
        <w:pBdr>
          <w:top w:val="single" w:sz="4" w:space="0"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 xml:space="preserve">• </w:t>
      </w:r>
      <w:r w:rsidR="00021DB8" w:rsidRPr="00B956D9">
        <w:rPr>
          <w:rFonts w:asciiTheme="majorHAnsi" w:hAnsiTheme="majorHAnsi" w:cs="Arial"/>
          <w:sz w:val="22"/>
          <w:szCs w:val="22"/>
          <w:lang w:val="en-GB"/>
        </w:rPr>
        <w:t>Enhancing the Private Sector’s Developmental Role</w:t>
      </w:r>
    </w:p>
    <w:p w:rsidR="00021DB8" w:rsidRPr="00B956D9" w:rsidRDefault="00F7372D" w:rsidP="00BA31F3">
      <w:pPr>
        <w:pStyle w:val="BodyText3"/>
        <w:pBdr>
          <w:top w:val="single" w:sz="4" w:space="0"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 xml:space="preserve">• </w:t>
      </w:r>
      <w:r w:rsidR="00021DB8" w:rsidRPr="00B956D9">
        <w:rPr>
          <w:rFonts w:asciiTheme="majorHAnsi" w:hAnsiTheme="majorHAnsi" w:cs="Arial"/>
          <w:sz w:val="22"/>
          <w:szCs w:val="22"/>
          <w:lang w:val="en-GB"/>
        </w:rPr>
        <w:t>Partnership between the Private and Public Sectors</w:t>
      </w:r>
    </w:p>
    <w:p w:rsidR="00021DB8" w:rsidRPr="00B956D9" w:rsidRDefault="00F7372D" w:rsidP="00BA31F3">
      <w:pPr>
        <w:pStyle w:val="BodyText3"/>
        <w:pBdr>
          <w:top w:val="single" w:sz="4" w:space="0"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 xml:space="preserve">• </w:t>
      </w:r>
      <w:r w:rsidR="00021DB8" w:rsidRPr="00B956D9">
        <w:rPr>
          <w:rFonts w:asciiTheme="majorHAnsi" w:hAnsiTheme="majorHAnsi" w:cs="Arial"/>
          <w:sz w:val="22"/>
          <w:szCs w:val="22"/>
          <w:lang w:val="en-GB"/>
        </w:rPr>
        <w:t>Promoting an Environment that Encourages Investment</w:t>
      </w:r>
    </w:p>
    <w:p w:rsidR="00021DB8" w:rsidRPr="00B956D9" w:rsidRDefault="00F7372D" w:rsidP="00BA31F3">
      <w:pPr>
        <w:pStyle w:val="BodyText3"/>
        <w:pBdr>
          <w:top w:val="single" w:sz="4" w:space="0"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 xml:space="preserve">• </w:t>
      </w:r>
      <w:r w:rsidR="00021DB8" w:rsidRPr="00B956D9">
        <w:rPr>
          <w:rFonts w:asciiTheme="majorHAnsi" w:hAnsiTheme="majorHAnsi" w:cs="Arial"/>
          <w:sz w:val="22"/>
          <w:szCs w:val="22"/>
          <w:lang w:val="en-GB"/>
        </w:rPr>
        <w:t>Strengthening the Private Sector’s Role in Regional Development</w:t>
      </w:r>
    </w:p>
    <w:p w:rsidR="00021DB8" w:rsidRPr="00B956D9" w:rsidRDefault="00021DB8" w:rsidP="00BA31F3">
      <w:pPr>
        <w:pStyle w:val="BodyText3"/>
        <w:pBdr>
          <w:top w:val="single" w:sz="4" w:space="0"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UNDA</w:t>
      </w:r>
      <w:r w:rsidR="00F7372D" w:rsidRPr="00B956D9">
        <w:rPr>
          <w:rFonts w:asciiTheme="majorHAnsi" w:hAnsiTheme="majorHAnsi" w:cs="Arial"/>
          <w:sz w:val="22"/>
          <w:szCs w:val="22"/>
          <w:lang w:val="en-GB"/>
        </w:rPr>
        <w:t>F priority area being addressed</w:t>
      </w:r>
      <w:r w:rsidRPr="00B956D9">
        <w:rPr>
          <w:rFonts w:asciiTheme="majorHAnsi" w:hAnsiTheme="majorHAnsi" w:cs="Arial"/>
          <w:sz w:val="22"/>
          <w:szCs w:val="22"/>
          <w:lang w:val="en-GB"/>
        </w:rPr>
        <w:t>:</w:t>
      </w:r>
      <w:r w:rsidRPr="00B956D9">
        <w:rPr>
          <w:rFonts w:asciiTheme="majorHAnsi" w:hAnsiTheme="majorHAnsi" w:cs="Arial"/>
          <w:sz w:val="22"/>
          <w:szCs w:val="22"/>
          <w:lang w:val="en-GB"/>
        </w:rPr>
        <w:tab/>
        <w:t>#2: Inclusive more equitable and sustainable economic growth</w:t>
      </w:r>
    </w:p>
    <w:p w:rsidR="00BA31F3" w:rsidRPr="00D5363D" w:rsidRDefault="00021DB8" w:rsidP="00D5363D">
      <w:pPr>
        <w:pStyle w:val="BodyText3"/>
        <w:pBdr>
          <w:top w:val="single" w:sz="4" w:space="0" w:color="auto"/>
          <w:left w:val="single" w:sz="4" w:space="4" w:color="auto"/>
          <w:bottom w:val="single" w:sz="4" w:space="1" w:color="auto"/>
          <w:right w:val="single" w:sz="4" w:space="4" w:color="auto"/>
        </w:pBdr>
        <w:rPr>
          <w:rFonts w:asciiTheme="majorHAnsi" w:hAnsiTheme="majorHAnsi" w:cs="Arial"/>
          <w:sz w:val="22"/>
          <w:szCs w:val="22"/>
          <w:lang w:val="en-GB"/>
        </w:rPr>
      </w:pPr>
      <w:r w:rsidRPr="00B956D9">
        <w:rPr>
          <w:rFonts w:asciiTheme="majorHAnsi" w:hAnsiTheme="majorHAnsi" w:cs="Arial"/>
          <w:sz w:val="22"/>
          <w:szCs w:val="22"/>
          <w:lang w:val="en-GB"/>
        </w:rPr>
        <w:t>CPAP outcome and output being addressed:</w:t>
      </w:r>
      <w:r w:rsidR="00F7372D" w:rsidRPr="00B956D9">
        <w:rPr>
          <w:rFonts w:asciiTheme="majorHAnsi" w:hAnsiTheme="majorHAnsi" w:cs="Arial"/>
          <w:sz w:val="22"/>
          <w:szCs w:val="22"/>
          <w:lang w:val="en-GB"/>
        </w:rPr>
        <w:t xml:space="preserve"> </w:t>
      </w:r>
      <w:r w:rsidRPr="00B956D9">
        <w:rPr>
          <w:rFonts w:asciiTheme="majorHAnsi" w:hAnsiTheme="majorHAnsi" w:cs="Arial"/>
          <w:sz w:val="22"/>
          <w:szCs w:val="22"/>
          <w:lang w:val="en-GB"/>
        </w:rPr>
        <w:t>Restoring the foundations for development</w:t>
      </w:r>
      <w:r w:rsidR="00F7372D" w:rsidRPr="00B956D9">
        <w:rPr>
          <w:rFonts w:asciiTheme="majorHAnsi" w:hAnsiTheme="majorHAnsi" w:cs="Arial"/>
          <w:sz w:val="22"/>
          <w:szCs w:val="22"/>
          <w:lang w:val="en-GB"/>
        </w:rPr>
        <w:tab/>
      </w:r>
      <w:bookmarkStart w:id="13" w:name="_Toc178675678"/>
    </w:p>
    <w:p w:rsidR="00261B0C" w:rsidRPr="00B956D9" w:rsidRDefault="00261B0C" w:rsidP="00021DB8">
      <w:pPr>
        <w:pStyle w:val="Heading1"/>
        <w:numPr>
          <w:ilvl w:val="0"/>
          <w:numId w:val="2"/>
        </w:numPr>
        <w:rPr>
          <w:color w:val="auto"/>
          <w:sz w:val="36"/>
          <w:szCs w:val="36"/>
          <w:lang w:val="en-GB"/>
        </w:rPr>
      </w:pPr>
      <w:bookmarkStart w:id="14" w:name="_Toc178675680"/>
      <w:bookmarkStart w:id="15" w:name="_Toc216068335"/>
      <w:bookmarkEnd w:id="13"/>
      <w:r w:rsidRPr="00B956D9">
        <w:rPr>
          <w:color w:val="auto"/>
          <w:sz w:val="36"/>
          <w:szCs w:val="36"/>
        </w:rPr>
        <w:t>Context</w:t>
      </w:r>
      <w:bookmarkEnd w:id="14"/>
      <w:bookmarkEnd w:id="15"/>
      <w:r w:rsidRPr="00B956D9">
        <w:rPr>
          <w:color w:val="auto"/>
          <w:sz w:val="36"/>
          <w:szCs w:val="36"/>
          <w:lang w:val="en-GB"/>
        </w:rPr>
        <w:t xml:space="preserve"> </w:t>
      </w:r>
    </w:p>
    <w:p w:rsidR="005F0A42" w:rsidRPr="00B956D9" w:rsidRDefault="005F0A42" w:rsidP="00021DB8">
      <w:pPr>
        <w:rPr>
          <w:rFonts w:asciiTheme="majorHAnsi" w:hAnsiTheme="majorHAnsi"/>
          <w:i/>
          <w:iCs/>
          <w:lang w:val="en-GB"/>
        </w:rPr>
      </w:pPr>
    </w:p>
    <w:p w:rsidR="00334FF3" w:rsidRPr="00B956D9" w:rsidRDefault="003447C2" w:rsidP="00334FF3">
      <w:pPr>
        <w:pBdr>
          <w:top w:val="single" w:sz="4" w:space="1" w:color="auto"/>
          <w:left w:val="single" w:sz="4" w:space="4" w:color="auto"/>
          <w:bottom w:val="single" w:sz="4" w:space="1" w:color="auto"/>
          <w:right w:val="single" w:sz="4" w:space="4" w:color="auto"/>
        </w:pBdr>
        <w:rPr>
          <w:rFonts w:asciiTheme="majorHAnsi" w:hAnsiTheme="majorHAnsi"/>
          <w:lang w:val="en-GB"/>
        </w:rPr>
      </w:pPr>
      <w:r w:rsidRPr="00B956D9">
        <w:rPr>
          <w:rFonts w:asciiTheme="majorHAnsi" w:hAnsiTheme="majorHAnsi"/>
          <w:lang w:val="en-GB"/>
        </w:rPr>
        <w:t xml:space="preserve">This proposed project is built upon the successful implementation of the multi-agency programme of Private Sector Development Programme for Iraq (PSDP-I) </w:t>
      </w:r>
      <w:r w:rsidR="005642D5" w:rsidRPr="00B956D9">
        <w:rPr>
          <w:rFonts w:asciiTheme="majorHAnsi" w:hAnsiTheme="majorHAnsi"/>
          <w:lang w:val="en-GB"/>
        </w:rPr>
        <w:t>from</w:t>
      </w:r>
      <w:r w:rsidRPr="00B956D9">
        <w:rPr>
          <w:rFonts w:asciiTheme="majorHAnsi" w:hAnsiTheme="majorHAnsi"/>
          <w:lang w:val="en-GB"/>
        </w:rPr>
        <w:t xml:space="preserve"> 2009 to 2012. The objectives of this project are 1) to support Government of Iraq (</w:t>
      </w:r>
      <w:proofErr w:type="spellStart"/>
      <w:r w:rsidRPr="00B956D9">
        <w:rPr>
          <w:rFonts w:asciiTheme="majorHAnsi" w:hAnsiTheme="majorHAnsi"/>
          <w:lang w:val="en-GB"/>
        </w:rPr>
        <w:t>GoI</w:t>
      </w:r>
      <w:proofErr w:type="spellEnd"/>
      <w:r w:rsidRPr="00B956D9">
        <w:rPr>
          <w:rFonts w:asciiTheme="majorHAnsi" w:hAnsiTheme="majorHAnsi"/>
          <w:lang w:val="en-GB"/>
        </w:rPr>
        <w:t>) establishing the enabling, predictable, easy business environment for the Private Sector development of Iraq, through endorsement of the Private Sector Development Strategy of Iraq and its implementation, 2) to provide preparatory technical assistance to the Ministry of Oil (</w:t>
      </w:r>
      <w:proofErr w:type="spellStart"/>
      <w:r w:rsidRPr="00B956D9">
        <w:rPr>
          <w:rFonts w:asciiTheme="majorHAnsi" w:hAnsiTheme="majorHAnsi"/>
          <w:lang w:val="en-GB"/>
        </w:rPr>
        <w:t>MoO</w:t>
      </w:r>
      <w:proofErr w:type="spellEnd"/>
      <w:r w:rsidRPr="00B956D9">
        <w:rPr>
          <w:rFonts w:asciiTheme="majorHAnsi" w:hAnsiTheme="majorHAnsi"/>
          <w:lang w:val="en-GB"/>
        </w:rPr>
        <w:t xml:space="preserve">) for the formulation of a manpower development plan develop skilled </w:t>
      </w:r>
      <w:proofErr w:type="spellStart"/>
      <w:r w:rsidRPr="00B956D9">
        <w:rPr>
          <w:rFonts w:asciiTheme="majorHAnsi" w:hAnsiTheme="majorHAnsi"/>
          <w:lang w:val="en-GB"/>
        </w:rPr>
        <w:t>labors</w:t>
      </w:r>
      <w:proofErr w:type="spellEnd"/>
      <w:r w:rsidRPr="00B956D9">
        <w:rPr>
          <w:rFonts w:asciiTheme="majorHAnsi" w:hAnsiTheme="majorHAnsi"/>
          <w:lang w:val="en-GB"/>
        </w:rPr>
        <w:t xml:space="preserve"> in the oil sector as well as 3) to continuously support the Private Sector in Iraq to be engaged in the development through corporate social responsibility through UN Global Compact Local network and establishment of CSR (Corporate Social Responsibility) Centre. The Concept Note of this project together with the final report of PSDP-I and the Steering Committee presentation are attached for the background information.</w:t>
      </w:r>
    </w:p>
    <w:p w:rsidR="00AB467A" w:rsidRPr="00B956D9" w:rsidRDefault="00AB467A" w:rsidP="00021DB8">
      <w:pPr>
        <w:rPr>
          <w:rFonts w:asciiTheme="majorHAnsi" w:hAnsiTheme="majorHAnsi"/>
          <w:lang w:val="en-GB"/>
        </w:rPr>
      </w:pPr>
      <w:bookmarkStart w:id="16" w:name="_Toc178675681"/>
    </w:p>
    <w:bookmarkEnd w:id="16"/>
    <w:p w:rsidR="007E0AD5" w:rsidRPr="00B956D9" w:rsidRDefault="007E0AD5" w:rsidP="004156B6">
      <w:pPr>
        <w:pStyle w:val="BodyText"/>
        <w:spacing w:after="0"/>
        <w:rPr>
          <w:rFonts w:asciiTheme="majorHAnsi" w:hAnsiTheme="majorHAnsi" w:cs="Arial"/>
          <w:szCs w:val="22"/>
          <w:lang w:val="en-GB"/>
        </w:rPr>
      </w:pPr>
      <w:r w:rsidRPr="00B956D9">
        <w:rPr>
          <w:rFonts w:asciiTheme="majorHAnsi" w:hAnsiTheme="majorHAnsi" w:cs="Arial"/>
          <w:szCs w:val="22"/>
          <w:lang w:val="en-GB"/>
        </w:rPr>
        <w:lastRenderedPageBreak/>
        <w:t>The importance of the private sector and the need to support its development emerged in the past years as a major and urgent requirement to ensure economic and social growth as well as peace and stability in Iraq. The current National Development Plan (NDP) for 201</w:t>
      </w:r>
      <w:r w:rsidR="00221F5A">
        <w:rPr>
          <w:rFonts w:asciiTheme="majorHAnsi" w:hAnsiTheme="majorHAnsi" w:cs="Arial"/>
          <w:szCs w:val="22"/>
          <w:lang w:val="en-GB"/>
        </w:rPr>
        <w:t>3</w:t>
      </w:r>
      <w:r w:rsidRPr="00B956D9">
        <w:rPr>
          <w:rFonts w:asciiTheme="majorHAnsi" w:hAnsiTheme="majorHAnsi" w:cs="Arial"/>
          <w:szCs w:val="22"/>
          <w:lang w:val="en-GB"/>
        </w:rPr>
        <w:t>-201</w:t>
      </w:r>
      <w:r w:rsidR="00221F5A">
        <w:rPr>
          <w:rFonts w:asciiTheme="majorHAnsi" w:hAnsiTheme="majorHAnsi" w:cs="Arial"/>
          <w:szCs w:val="22"/>
          <w:lang w:val="en-GB"/>
        </w:rPr>
        <w:t xml:space="preserve">7 </w:t>
      </w:r>
      <w:r w:rsidRPr="00B956D9">
        <w:rPr>
          <w:rFonts w:asciiTheme="majorHAnsi" w:hAnsiTheme="majorHAnsi" w:cs="Arial"/>
          <w:szCs w:val="22"/>
          <w:lang w:val="en-GB"/>
        </w:rPr>
        <w:t>recognizes this role emphasizing as a key challenge faced by private sector the ‘lack of clarity on the private sector’s role in effective development’ and the need to address this challenge as success factor for Iraqi wellbeing.</w:t>
      </w:r>
    </w:p>
    <w:p w:rsidR="00261B0C" w:rsidRPr="00B956D9" w:rsidRDefault="00261B0C" w:rsidP="004156B6">
      <w:pPr>
        <w:pStyle w:val="BodyText"/>
        <w:rPr>
          <w:rFonts w:asciiTheme="majorHAnsi" w:hAnsiTheme="majorHAnsi" w:cs="Arial"/>
          <w:szCs w:val="22"/>
          <w:lang w:val="en-GB"/>
        </w:rPr>
      </w:pPr>
    </w:p>
    <w:p w:rsidR="007E0AD5" w:rsidRPr="00B956D9" w:rsidRDefault="007E0AD5" w:rsidP="004156B6">
      <w:pPr>
        <w:pStyle w:val="BodyText"/>
        <w:spacing w:after="0"/>
        <w:rPr>
          <w:rFonts w:asciiTheme="majorHAnsi" w:hAnsiTheme="majorHAnsi" w:cs="Arial"/>
          <w:szCs w:val="22"/>
          <w:lang w:val="en-GB"/>
        </w:rPr>
      </w:pPr>
      <w:r w:rsidRPr="00B956D9">
        <w:rPr>
          <w:rFonts w:asciiTheme="majorHAnsi" w:hAnsiTheme="majorHAnsi" w:cs="Arial"/>
          <w:szCs w:val="22"/>
          <w:lang w:val="en-GB"/>
        </w:rPr>
        <w:t>By aiming to create a proactive responsible private sector, the project enhance</w:t>
      </w:r>
      <w:r w:rsidR="00010D25">
        <w:rPr>
          <w:rFonts w:asciiTheme="majorHAnsi" w:hAnsiTheme="majorHAnsi" w:cs="Arial"/>
          <w:szCs w:val="22"/>
          <w:lang w:val="en-GB"/>
        </w:rPr>
        <w:t>d</w:t>
      </w:r>
      <w:r w:rsidRPr="00B956D9">
        <w:rPr>
          <w:rFonts w:asciiTheme="majorHAnsi" w:hAnsiTheme="majorHAnsi" w:cs="Arial"/>
          <w:szCs w:val="22"/>
          <w:lang w:val="en-GB"/>
        </w:rPr>
        <w:t xml:space="preserve"> the contribution of businesses to the MDGs; in view of the approaching end of MDGs timeframe (2015) and the ongoing efforts by the international community to define a post-2015 development agenda in line with the Rio+20 outcomes focused on sustainable development, the UN Global Compact has been mandated to collect and channel the contribution of the private sector into this global process. Local Networks worldwide have been requested to do the same at country level, in recognition of the key role of businesses and regional/national aspects relevant for defining and achieving development goals.</w:t>
      </w:r>
    </w:p>
    <w:p w:rsidR="006B353E" w:rsidRPr="00B956D9" w:rsidRDefault="006B353E" w:rsidP="004156B6">
      <w:pPr>
        <w:pStyle w:val="BodyText"/>
        <w:spacing w:after="0"/>
        <w:rPr>
          <w:rFonts w:asciiTheme="majorHAnsi" w:hAnsiTheme="majorHAnsi" w:cs="Arial"/>
          <w:szCs w:val="22"/>
          <w:lang w:val="en-GB"/>
        </w:rPr>
      </w:pPr>
    </w:p>
    <w:p w:rsidR="007E0AD5" w:rsidRPr="00B956D9" w:rsidRDefault="007E0AD5" w:rsidP="004156B6">
      <w:pPr>
        <w:pStyle w:val="BodyText"/>
        <w:spacing w:after="0"/>
        <w:rPr>
          <w:rFonts w:asciiTheme="majorHAnsi" w:hAnsiTheme="majorHAnsi" w:cs="Arial"/>
          <w:szCs w:val="22"/>
          <w:lang w:val="en-GB"/>
        </w:rPr>
      </w:pPr>
      <w:r w:rsidRPr="00B956D9">
        <w:rPr>
          <w:rFonts w:asciiTheme="majorHAnsi" w:hAnsiTheme="majorHAnsi" w:cs="Arial"/>
          <w:szCs w:val="22"/>
          <w:lang w:val="en-GB"/>
        </w:rPr>
        <w:t>The UNDAF 2011-2014 states this commitment by dedicating special attention to the role of the private sector and empowerment of civil society, with particular attention to women, children, youth, and the most vulnerable.</w:t>
      </w:r>
      <w:r w:rsidRPr="00B956D9">
        <w:rPr>
          <w:rFonts w:asciiTheme="majorHAnsi" w:hAnsiTheme="majorHAnsi"/>
        </w:rPr>
        <w:t xml:space="preserve"> </w:t>
      </w:r>
    </w:p>
    <w:p w:rsidR="00010D25" w:rsidRDefault="00010D25" w:rsidP="004156B6">
      <w:pPr>
        <w:pStyle w:val="BodyText"/>
        <w:spacing w:after="0"/>
        <w:rPr>
          <w:rFonts w:asciiTheme="majorHAnsi" w:hAnsiTheme="majorHAnsi" w:cs="Arial"/>
          <w:szCs w:val="22"/>
          <w:lang w:val="en-GB"/>
        </w:rPr>
      </w:pPr>
    </w:p>
    <w:p w:rsidR="007E0AD5" w:rsidRPr="00B956D9" w:rsidRDefault="007E0AD5" w:rsidP="004156B6">
      <w:pPr>
        <w:pStyle w:val="BodyText"/>
        <w:spacing w:after="0"/>
        <w:rPr>
          <w:rFonts w:asciiTheme="majorHAnsi" w:hAnsiTheme="majorHAnsi" w:cs="Arial"/>
          <w:szCs w:val="22"/>
          <w:lang w:val="en-GB"/>
        </w:rPr>
      </w:pPr>
      <w:r w:rsidRPr="00B956D9">
        <w:rPr>
          <w:rFonts w:asciiTheme="majorHAnsi" w:hAnsiTheme="majorHAnsi" w:cs="Arial"/>
          <w:szCs w:val="22"/>
          <w:lang w:val="en-GB"/>
        </w:rPr>
        <w:t>According to the UNDAF</w:t>
      </w:r>
      <w:r w:rsidR="005642D5" w:rsidRPr="00B956D9">
        <w:rPr>
          <w:rFonts w:asciiTheme="majorHAnsi" w:hAnsiTheme="majorHAnsi" w:cs="Arial"/>
          <w:szCs w:val="22"/>
          <w:lang w:val="en-GB"/>
        </w:rPr>
        <w:t xml:space="preserve"> (2011-2014)</w:t>
      </w:r>
      <w:r w:rsidRPr="00B956D9">
        <w:rPr>
          <w:rFonts w:asciiTheme="majorHAnsi" w:hAnsiTheme="majorHAnsi" w:cs="Arial"/>
          <w:szCs w:val="22"/>
          <w:lang w:val="en-GB"/>
        </w:rPr>
        <w:t>, Iraq ‘faces a critical period during which economic diversification and development of the private sector must be undertaken while also maintaining the delicate balance of access and oppo</w:t>
      </w:r>
      <w:r w:rsidR="00EB51FB">
        <w:rPr>
          <w:rFonts w:asciiTheme="majorHAnsi" w:hAnsiTheme="majorHAnsi" w:cs="Arial"/>
          <w:szCs w:val="22"/>
          <w:lang w:val="en-GB"/>
        </w:rPr>
        <w:t>rtunity for vulnerable groups’.</w:t>
      </w:r>
    </w:p>
    <w:p w:rsidR="00EB51FB" w:rsidRDefault="00EB51FB" w:rsidP="00D5363D">
      <w:pPr>
        <w:pStyle w:val="BodyText"/>
        <w:spacing w:after="0"/>
        <w:rPr>
          <w:rFonts w:asciiTheme="majorHAnsi" w:hAnsiTheme="majorHAnsi" w:cs="Arial"/>
          <w:szCs w:val="22"/>
          <w:lang w:val="en-GB"/>
        </w:rPr>
      </w:pPr>
    </w:p>
    <w:p w:rsidR="00261B0C" w:rsidRPr="00B956D9" w:rsidRDefault="007E0AD5" w:rsidP="00D5363D">
      <w:pPr>
        <w:pStyle w:val="BodyText"/>
        <w:spacing w:after="0"/>
        <w:rPr>
          <w:rFonts w:asciiTheme="majorHAnsi" w:hAnsiTheme="majorHAnsi" w:cs="Arial"/>
          <w:szCs w:val="22"/>
          <w:lang w:val="en-GB"/>
        </w:rPr>
      </w:pPr>
      <w:r w:rsidRPr="00B956D9">
        <w:rPr>
          <w:rFonts w:asciiTheme="majorHAnsi" w:hAnsiTheme="majorHAnsi" w:cs="Arial"/>
          <w:szCs w:val="22"/>
          <w:lang w:val="en-GB"/>
        </w:rPr>
        <w:t>Promotion of CSR according to UNDP global policies and in line with the principles of the UN Global Compact, is also envisaged by the CPAP 2011-2014 as part of the partnerships strategy of UNDP, aimed to support the Iraqi National Development Plan in its emphasis on the responsibility of private sector to contribute financially and through employment generation to the national development process.  This would also respond to issues identified as critical in the CCA and UNDAF 2011 – 2014, related to: realization of human rights; linking sustainable economic growth to social justice (jobs, services and social protections); mitigating environmental pressures; building equity and quality into Iraq’s social services, towards local poverty reduction and reconciliation; and investing in human capital, especially women and future human capital through youth and children.</w:t>
      </w:r>
    </w:p>
    <w:p w:rsidR="00EB51FB" w:rsidRDefault="00EB51FB" w:rsidP="00010D25">
      <w:pPr>
        <w:pStyle w:val="BodyText2"/>
        <w:widowControl w:val="0"/>
        <w:tabs>
          <w:tab w:val="left" w:pos="0"/>
          <w:tab w:val="left" w:pos="936"/>
          <w:tab w:val="left" w:pos="2076"/>
          <w:tab w:val="left" w:pos="2160"/>
        </w:tabs>
        <w:suppressAutoHyphens/>
        <w:spacing w:after="0" w:line="240" w:lineRule="auto"/>
        <w:rPr>
          <w:rFonts w:asciiTheme="majorHAnsi" w:hAnsiTheme="majorHAnsi" w:cs="Arial"/>
          <w:bCs/>
          <w:szCs w:val="22"/>
          <w:lang w:val="en-GB"/>
        </w:rPr>
      </w:pPr>
    </w:p>
    <w:p w:rsidR="00261B0C" w:rsidRPr="00B956D9" w:rsidRDefault="003432A8" w:rsidP="00010D25">
      <w:pPr>
        <w:pStyle w:val="BodyText2"/>
        <w:widowControl w:val="0"/>
        <w:tabs>
          <w:tab w:val="left" w:pos="0"/>
          <w:tab w:val="left" w:pos="936"/>
          <w:tab w:val="left" w:pos="2076"/>
          <w:tab w:val="left" w:pos="2160"/>
        </w:tabs>
        <w:suppressAutoHyphens/>
        <w:spacing w:after="0" w:line="240" w:lineRule="auto"/>
        <w:rPr>
          <w:rFonts w:asciiTheme="majorHAnsi" w:hAnsiTheme="majorHAnsi" w:cs="Arial"/>
          <w:bCs/>
          <w:szCs w:val="22"/>
          <w:lang w:val="en-GB"/>
        </w:rPr>
      </w:pPr>
      <w:r w:rsidRPr="00B956D9">
        <w:rPr>
          <w:rFonts w:asciiTheme="majorHAnsi" w:hAnsiTheme="majorHAnsi" w:cs="Arial"/>
          <w:bCs/>
          <w:szCs w:val="22"/>
          <w:lang w:val="en-GB"/>
        </w:rPr>
        <w:t>The PSDS address</w:t>
      </w:r>
      <w:r w:rsidR="00010D25">
        <w:rPr>
          <w:rFonts w:asciiTheme="majorHAnsi" w:hAnsiTheme="majorHAnsi" w:cs="Arial"/>
          <w:bCs/>
          <w:szCs w:val="22"/>
          <w:lang w:val="en-GB"/>
        </w:rPr>
        <w:t>es</w:t>
      </w:r>
      <w:r w:rsidRPr="00B956D9">
        <w:rPr>
          <w:rFonts w:asciiTheme="majorHAnsi" w:hAnsiTheme="majorHAnsi" w:cs="Arial"/>
          <w:bCs/>
          <w:szCs w:val="22"/>
          <w:lang w:val="en-GB"/>
        </w:rPr>
        <w:t xml:space="preserve"> the following challenges ;</w:t>
      </w:r>
      <w:r w:rsidR="00261B0C" w:rsidRPr="00B956D9">
        <w:rPr>
          <w:rFonts w:asciiTheme="majorHAnsi" w:hAnsiTheme="majorHAnsi" w:cs="Arial"/>
          <w:bCs/>
          <w:szCs w:val="22"/>
          <w:lang w:val="en-GB"/>
        </w:rPr>
        <w:t xml:space="preserve"> </w:t>
      </w:r>
      <w:r w:rsidR="001B104E" w:rsidRPr="00B956D9">
        <w:rPr>
          <w:rFonts w:asciiTheme="majorHAnsi" w:hAnsiTheme="majorHAnsi" w:cs="Arial"/>
          <w:bCs/>
          <w:szCs w:val="22"/>
          <w:lang w:val="en-GB"/>
        </w:rPr>
        <w:t xml:space="preserve">(1) an absence of supportive policies and strategies, (2) inappropriate legislative and regulatory framework and lack of enforcement of the existing framework, (3) a non-transparent public procurement system, (4) incompetent financial instruments, (5) an absence of an efficient and permanent </w:t>
      </w:r>
      <w:proofErr w:type="spellStart"/>
      <w:r w:rsidR="001B104E" w:rsidRPr="00B956D9">
        <w:rPr>
          <w:rFonts w:asciiTheme="majorHAnsi" w:hAnsiTheme="majorHAnsi" w:cs="Arial"/>
          <w:bCs/>
          <w:szCs w:val="22"/>
          <w:lang w:val="en-GB"/>
        </w:rPr>
        <w:t>GoI</w:t>
      </w:r>
      <w:proofErr w:type="spellEnd"/>
      <w:r w:rsidR="001B104E" w:rsidRPr="00B956D9">
        <w:rPr>
          <w:rFonts w:asciiTheme="majorHAnsi" w:hAnsiTheme="majorHAnsi" w:cs="Arial"/>
          <w:bCs/>
          <w:szCs w:val="22"/>
          <w:lang w:val="en-GB"/>
        </w:rPr>
        <w:t xml:space="preserve">/Public Sector – Private Sector consultation platform and governance system, (6) suboptimal capacity, knowledge, and organization of the private sector itself, in particular on issues related to responsible and sustainable business practices, preventing the private sector from playing a determinant role in country’s social and economic development. In addition, the lack of skilled </w:t>
      </w:r>
      <w:proofErr w:type="spellStart"/>
      <w:r w:rsidR="001B104E" w:rsidRPr="00B956D9">
        <w:rPr>
          <w:rFonts w:asciiTheme="majorHAnsi" w:hAnsiTheme="majorHAnsi" w:cs="Arial"/>
          <w:bCs/>
          <w:szCs w:val="22"/>
          <w:lang w:val="en-GB"/>
        </w:rPr>
        <w:t>labor</w:t>
      </w:r>
      <w:proofErr w:type="spellEnd"/>
      <w:r w:rsidR="001B104E" w:rsidRPr="00B956D9">
        <w:rPr>
          <w:rFonts w:asciiTheme="majorHAnsi" w:hAnsiTheme="majorHAnsi" w:cs="Arial"/>
          <w:bCs/>
          <w:szCs w:val="22"/>
          <w:lang w:val="en-GB"/>
        </w:rPr>
        <w:t xml:space="preserve"> throughout Iraq is a critical issue for private sector development: it is a key cause of unemployment, and appropriate training could lead to more inclusive growth and poverty alleviation.</w:t>
      </w:r>
      <w:r w:rsidR="004054D0" w:rsidRPr="00B956D9">
        <w:rPr>
          <w:rFonts w:asciiTheme="majorHAnsi" w:hAnsiTheme="majorHAnsi" w:cs="Arial"/>
          <w:bCs/>
          <w:szCs w:val="22"/>
          <w:lang w:val="en-GB"/>
        </w:rPr>
        <w:t xml:space="preserve"> </w:t>
      </w:r>
      <w:r w:rsidRPr="00B956D9">
        <w:rPr>
          <w:rFonts w:asciiTheme="majorHAnsi" w:hAnsiTheme="majorHAnsi" w:cs="Arial"/>
          <w:bCs/>
          <w:szCs w:val="22"/>
          <w:lang w:val="en-GB"/>
        </w:rPr>
        <w:t xml:space="preserve">It </w:t>
      </w:r>
      <w:r w:rsidR="00010D25">
        <w:rPr>
          <w:rFonts w:asciiTheme="majorHAnsi" w:hAnsiTheme="majorHAnsi" w:cs="Arial"/>
          <w:bCs/>
          <w:szCs w:val="22"/>
          <w:lang w:val="en-GB"/>
        </w:rPr>
        <w:t>is</w:t>
      </w:r>
      <w:r w:rsidRPr="00B956D9">
        <w:rPr>
          <w:rFonts w:asciiTheme="majorHAnsi" w:hAnsiTheme="majorHAnsi" w:cs="Arial"/>
          <w:bCs/>
          <w:szCs w:val="22"/>
          <w:lang w:val="en-GB"/>
        </w:rPr>
        <w:t xml:space="preserve"> designed to tackle these challenges.</w:t>
      </w:r>
    </w:p>
    <w:p w:rsidR="00261B0C" w:rsidRPr="00B956D9" w:rsidRDefault="00261B0C" w:rsidP="004156B6">
      <w:pPr>
        <w:pStyle w:val="BodyText2"/>
        <w:widowControl w:val="0"/>
        <w:tabs>
          <w:tab w:val="left" w:pos="0"/>
          <w:tab w:val="left" w:pos="936"/>
          <w:tab w:val="left" w:pos="2076"/>
          <w:tab w:val="left" w:pos="2160"/>
        </w:tabs>
        <w:suppressAutoHyphens/>
        <w:spacing w:after="0" w:line="240" w:lineRule="auto"/>
        <w:rPr>
          <w:rFonts w:asciiTheme="majorHAnsi" w:hAnsiTheme="majorHAnsi" w:cs="Arial"/>
          <w:bCs/>
          <w:szCs w:val="22"/>
          <w:lang w:val="en-GB"/>
        </w:rPr>
      </w:pPr>
    </w:p>
    <w:p w:rsidR="001F48A7" w:rsidRPr="00B956D9" w:rsidRDefault="005911F8" w:rsidP="004156B6">
      <w:pPr>
        <w:pStyle w:val="BodyText2"/>
        <w:widowControl w:val="0"/>
        <w:tabs>
          <w:tab w:val="left" w:pos="0"/>
          <w:tab w:val="left" w:pos="936"/>
          <w:tab w:val="left" w:pos="2076"/>
          <w:tab w:val="left" w:pos="2160"/>
        </w:tabs>
        <w:suppressAutoHyphens/>
        <w:spacing w:after="0" w:line="240" w:lineRule="auto"/>
        <w:rPr>
          <w:rFonts w:asciiTheme="majorHAnsi" w:hAnsiTheme="majorHAnsi" w:cs="Arial"/>
          <w:bCs/>
          <w:szCs w:val="22"/>
          <w:lang w:val="en-GB"/>
        </w:rPr>
      </w:pPr>
      <w:r w:rsidRPr="00B956D9">
        <w:rPr>
          <w:rFonts w:asciiTheme="majorHAnsi" w:hAnsiTheme="majorHAnsi" w:cs="Arial"/>
          <w:bCs/>
          <w:szCs w:val="22"/>
          <w:lang w:val="en-GB"/>
        </w:rPr>
        <w:t xml:space="preserve">The key partner in the PSD </w:t>
      </w:r>
      <w:r w:rsidR="003432A8" w:rsidRPr="00B956D9">
        <w:rPr>
          <w:rFonts w:asciiTheme="majorHAnsi" w:hAnsiTheme="majorHAnsi" w:cs="Arial"/>
          <w:bCs/>
          <w:szCs w:val="22"/>
          <w:lang w:val="en-GB"/>
        </w:rPr>
        <w:t xml:space="preserve">Strategy formulation and </w:t>
      </w:r>
      <w:r w:rsidRPr="00B956D9">
        <w:rPr>
          <w:rFonts w:asciiTheme="majorHAnsi" w:hAnsiTheme="majorHAnsi" w:cs="Arial"/>
          <w:bCs/>
          <w:szCs w:val="22"/>
          <w:lang w:val="en-GB"/>
        </w:rPr>
        <w:t xml:space="preserve">implementation is PMAC and the main stakeholders are PMAC, </w:t>
      </w:r>
      <w:proofErr w:type="spellStart"/>
      <w:r w:rsidRPr="00B956D9">
        <w:rPr>
          <w:rFonts w:asciiTheme="majorHAnsi" w:hAnsiTheme="majorHAnsi" w:cs="Arial"/>
          <w:bCs/>
          <w:szCs w:val="22"/>
          <w:lang w:val="en-GB"/>
        </w:rPr>
        <w:t>MoP</w:t>
      </w:r>
      <w:proofErr w:type="spellEnd"/>
      <w:r w:rsidRPr="00B956D9">
        <w:rPr>
          <w:rFonts w:asciiTheme="majorHAnsi" w:hAnsiTheme="majorHAnsi" w:cs="Arial"/>
          <w:bCs/>
          <w:szCs w:val="22"/>
          <w:lang w:val="en-GB"/>
        </w:rPr>
        <w:t xml:space="preserve">, </w:t>
      </w:r>
      <w:proofErr w:type="spellStart"/>
      <w:r w:rsidRPr="00B956D9">
        <w:rPr>
          <w:rFonts w:asciiTheme="majorHAnsi" w:hAnsiTheme="majorHAnsi" w:cs="Arial"/>
          <w:bCs/>
          <w:szCs w:val="22"/>
          <w:lang w:val="en-GB"/>
        </w:rPr>
        <w:t>MoF</w:t>
      </w:r>
      <w:proofErr w:type="spellEnd"/>
      <w:r w:rsidRPr="00B956D9">
        <w:rPr>
          <w:rFonts w:asciiTheme="majorHAnsi" w:hAnsiTheme="majorHAnsi" w:cs="Arial"/>
          <w:bCs/>
          <w:szCs w:val="22"/>
          <w:lang w:val="en-GB"/>
        </w:rPr>
        <w:t xml:space="preserve">, </w:t>
      </w:r>
      <w:proofErr w:type="spellStart"/>
      <w:r w:rsidRPr="00B956D9">
        <w:rPr>
          <w:rFonts w:asciiTheme="majorHAnsi" w:hAnsiTheme="majorHAnsi" w:cs="Arial"/>
          <w:bCs/>
          <w:szCs w:val="22"/>
          <w:lang w:val="en-GB"/>
        </w:rPr>
        <w:t>MoIM</w:t>
      </w:r>
      <w:proofErr w:type="spellEnd"/>
      <w:r w:rsidRPr="00B956D9">
        <w:rPr>
          <w:rFonts w:asciiTheme="majorHAnsi" w:hAnsiTheme="majorHAnsi" w:cs="Arial"/>
          <w:bCs/>
          <w:szCs w:val="22"/>
          <w:lang w:val="en-GB"/>
        </w:rPr>
        <w:t xml:space="preserve">, </w:t>
      </w:r>
      <w:proofErr w:type="spellStart"/>
      <w:r w:rsidRPr="00B956D9">
        <w:rPr>
          <w:rFonts w:asciiTheme="majorHAnsi" w:hAnsiTheme="majorHAnsi" w:cs="Arial"/>
          <w:bCs/>
          <w:szCs w:val="22"/>
          <w:lang w:val="en-GB"/>
        </w:rPr>
        <w:t>MoO</w:t>
      </w:r>
      <w:proofErr w:type="spellEnd"/>
      <w:r w:rsidRPr="00B956D9">
        <w:rPr>
          <w:rFonts w:asciiTheme="majorHAnsi" w:hAnsiTheme="majorHAnsi" w:cs="Arial"/>
          <w:bCs/>
          <w:szCs w:val="22"/>
          <w:lang w:val="en-GB"/>
        </w:rPr>
        <w:t xml:space="preserve"> and UNGC Iraq LN. </w:t>
      </w:r>
      <w:r w:rsidR="003432A8" w:rsidRPr="00B956D9">
        <w:rPr>
          <w:rFonts w:asciiTheme="majorHAnsi" w:hAnsiTheme="majorHAnsi" w:cs="Arial"/>
          <w:bCs/>
          <w:szCs w:val="22"/>
          <w:lang w:val="en-GB"/>
        </w:rPr>
        <w:t xml:space="preserve">The </w:t>
      </w:r>
      <w:r w:rsidRPr="00B956D9">
        <w:rPr>
          <w:rFonts w:asciiTheme="majorHAnsi" w:hAnsiTheme="majorHAnsi" w:cs="Arial"/>
          <w:bCs/>
          <w:szCs w:val="22"/>
          <w:lang w:val="en-GB"/>
        </w:rPr>
        <w:t>expected beneficiaries are private sector in Iraq.</w:t>
      </w:r>
    </w:p>
    <w:p w:rsidR="00261B0C" w:rsidRPr="00B956D9" w:rsidRDefault="00261B0C" w:rsidP="00021DB8">
      <w:pPr>
        <w:pStyle w:val="Heading1"/>
        <w:rPr>
          <w:color w:val="auto"/>
          <w:sz w:val="36"/>
          <w:szCs w:val="36"/>
          <w:lang w:val="en-GB"/>
        </w:rPr>
      </w:pPr>
      <w:bookmarkStart w:id="17" w:name="_Toc216068336"/>
      <w:r w:rsidRPr="00B956D9">
        <w:rPr>
          <w:color w:val="auto"/>
          <w:sz w:val="36"/>
          <w:szCs w:val="36"/>
          <w:lang w:val="en-GB"/>
        </w:rPr>
        <w:lastRenderedPageBreak/>
        <w:t>II. Performance review</w:t>
      </w:r>
      <w:bookmarkEnd w:id="17"/>
      <w:r w:rsidRPr="00B956D9">
        <w:rPr>
          <w:color w:val="auto"/>
          <w:sz w:val="36"/>
          <w:szCs w:val="36"/>
          <w:lang w:val="en-GB"/>
        </w:rPr>
        <w:t xml:space="preserve"> </w:t>
      </w:r>
    </w:p>
    <w:p w:rsidR="00261B0C" w:rsidRPr="00B956D9" w:rsidRDefault="00261B0C" w:rsidP="00021DB8">
      <w:pPr>
        <w:pStyle w:val="Heading2"/>
        <w:rPr>
          <w:color w:val="auto"/>
          <w:sz w:val="28"/>
          <w:szCs w:val="28"/>
          <w:lang w:val="en-GB"/>
        </w:rPr>
      </w:pPr>
      <w:bookmarkStart w:id="18" w:name="_Toc154209172"/>
      <w:bookmarkStart w:id="19" w:name="_Toc178587732"/>
      <w:bookmarkStart w:id="20" w:name="_Toc178675683"/>
      <w:bookmarkStart w:id="21" w:name="_Toc216068337"/>
      <w:r w:rsidRPr="00B956D9">
        <w:rPr>
          <w:color w:val="auto"/>
          <w:sz w:val="28"/>
          <w:szCs w:val="28"/>
          <w:lang w:val="en-GB"/>
        </w:rPr>
        <w:t>Progress review</w:t>
      </w:r>
      <w:bookmarkEnd w:id="18"/>
      <w:bookmarkEnd w:id="19"/>
      <w:bookmarkEnd w:id="20"/>
      <w:bookmarkEnd w:id="21"/>
      <w:r w:rsidRPr="00B956D9">
        <w:rPr>
          <w:color w:val="auto"/>
          <w:sz w:val="28"/>
          <w:szCs w:val="28"/>
          <w:lang w:val="en-GB"/>
        </w:rPr>
        <w:t xml:space="preserve"> </w:t>
      </w:r>
    </w:p>
    <w:p w:rsidR="00261B0C" w:rsidRPr="00B956D9" w:rsidRDefault="00261B0C" w:rsidP="00021DB8">
      <w:pPr>
        <w:pStyle w:val="Heading3"/>
        <w:numPr>
          <w:ilvl w:val="0"/>
          <w:numId w:val="17"/>
        </w:numPr>
        <w:rPr>
          <w:rStyle w:val="IntenseEmphasis"/>
          <w:b/>
          <w:bCs/>
          <w:i w:val="0"/>
          <w:iCs w:val="0"/>
          <w:color w:val="auto"/>
          <w:sz w:val="24"/>
        </w:rPr>
      </w:pPr>
      <w:bookmarkStart w:id="22" w:name="_Toc154140532"/>
      <w:bookmarkStart w:id="23" w:name="_Toc154140587"/>
      <w:bookmarkStart w:id="24" w:name="_Toc154209175"/>
      <w:bookmarkStart w:id="25" w:name="_Toc178587124"/>
      <w:bookmarkStart w:id="26" w:name="_Toc178675684"/>
      <w:bookmarkStart w:id="27" w:name="_Toc216068338"/>
      <w:r w:rsidRPr="00B956D9">
        <w:rPr>
          <w:rStyle w:val="IntenseEmphasis"/>
          <w:b/>
          <w:bCs/>
          <w:i w:val="0"/>
          <w:iCs w:val="0"/>
          <w:color w:val="auto"/>
          <w:sz w:val="24"/>
        </w:rPr>
        <w:t>Overall progress towards the CPAP outcome and output(s)</w:t>
      </w:r>
      <w:bookmarkEnd w:id="22"/>
      <w:bookmarkEnd w:id="23"/>
      <w:bookmarkEnd w:id="24"/>
      <w:bookmarkEnd w:id="25"/>
      <w:bookmarkEnd w:id="26"/>
      <w:bookmarkEnd w:id="27"/>
      <w:r w:rsidR="00AF5902" w:rsidRPr="00B956D9">
        <w:rPr>
          <w:rStyle w:val="IntenseEmphasis"/>
          <w:b/>
          <w:bCs/>
          <w:i w:val="0"/>
          <w:iCs w:val="0"/>
          <w:color w:val="auto"/>
          <w:sz w:val="24"/>
        </w:rPr>
        <w:t xml:space="preserve"> </w:t>
      </w:r>
    </w:p>
    <w:p w:rsidR="00AF5902" w:rsidRPr="00B956D9" w:rsidRDefault="00AF5902" w:rsidP="00021DB8">
      <w:pPr>
        <w:pStyle w:val="NoSpacing"/>
        <w:ind w:left="360"/>
        <w:rPr>
          <w:rStyle w:val="IntenseEmphasis"/>
          <w:rFonts w:asciiTheme="majorHAnsi" w:eastAsiaTheme="majorEastAsia" w:hAnsiTheme="majorHAnsi"/>
          <w:i w:val="0"/>
          <w:iCs w:val="0"/>
          <w:color w:val="auto"/>
        </w:rPr>
      </w:pPr>
    </w:p>
    <w:p w:rsidR="00191F00" w:rsidRPr="00B956D9" w:rsidRDefault="00191F00" w:rsidP="0020260B">
      <w:pPr>
        <w:pStyle w:val="BodyText"/>
        <w:spacing w:after="0"/>
        <w:rPr>
          <w:rStyle w:val="IntenseEmphasis"/>
          <w:rFonts w:asciiTheme="majorHAnsi" w:eastAsiaTheme="majorEastAsia" w:hAnsiTheme="majorHAnsi"/>
          <w:b w:val="0"/>
          <w:i w:val="0"/>
          <w:iCs w:val="0"/>
          <w:color w:val="auto"/>
        </w:rPr>
      </w:pPr>
      <w:r w:rsidRPr="00B956D9">
        <w:rPr>
          <w:rStyle w:val="IntenseEmphasis"/>
          <w:rFonts w:asciiTheme="majorHAnsi" w:eastAsiaTheme="majorEastAsia" w:hAnsiTheme="majorHAnsi"/>
          <w:b w:val="0"/>
          <w:i w:val="0"/>
          <w:iCs w:val="0"/>
          <w:color w:val="auto"/>
        </w:rPr>
        <w:t xml:space="preserve">Through this initiative, the </w:t>
      </w:r>
      <w:proofErr w:type="spellStart"/>
      <w:r w:rsidRPr="00B956D9">
        <w:rPr>
          <w:rStyle w:val="IntenseEmphasis"/>
          <w:rFonts w:asciiTheme="majorHAnsi" w:eastAsiaTheme="majorEastAsia" w:hAnsiTheme="majorHAnsi"/>
          <w:b w:val="0"/>
          <w:i w:val="0"/>
          <w:iCs w:val="0"/>
          <w:color w:val="auto"/>
        </w:rPr>
        <w:t>GoI</w:t>
      </w:r>
      <w:proofErr w:type="spellEnd"/>
      <w:r w:rsidRPr="00B956D9">
        <w:rPr>
          <w:rStyle w:val="IntenseEmphasis"/>
          <w:rFonts w:asciiTheme="majorHAnsi" w:eastAsiaTheme="majorEastAsia" w:hAnsiTheme="majorHAnsi"/>
          <w:b w:val="0"/>
          <w:i w:val="0"/>
          <w:iCs w:val="0"/>
          <w:color w:val="auto"/>
        </w:rPr>
        <w:t xml:space="preserve"> </w:t>
      </w:r>
      <w:r w:rsidR="00010D25">
        <w:rPr>
          <w:rStyle w:val="IntenseEmphasis"/>
          <w:rFonts w:asciiTheme="majorHAnsi" w:eastAsiaTheme="majorEastAsia" w:hAnsiTheme="majorHAnsi"/>
          <w:b w:val="0"/>
          <w:i w:val="0"/>
          <w:iCs w:val="0"/>
          <w:color w:val="auto"/>
        </w:rPr>
        <w:t>has</w:t>
      </w:r>
      <w:r w:rsidRPr="00B956D9">
        <w:rPr>
          <w:rStyle w:val="IntenseEmphasis"/>
          <w:rFonts w:asciiTheme="majorHAnsi" w:eastAsiaTheme="majorEastAsia" w:hAnsiTheme="majorHAnsi"/>
          <w:b w:val="0"/>
          <w:i w:val="0"/>
          <w:iCs w:val="0"/>
          <w:color w:val="auto"/>
        </w:rPr>
        <w:t xml:space="preserve"> be</w:t>
      </w:r>
      <w:r w:rsidR="00010D25">
        <w:rPr>
          <w:rStyle w:val="IntenseEmphasis"/>
          <w:rFonts w:asciiTheme="majorHAnsi" w:eastAsiaTheme="majorEastAsia" w:hAnsiTheme="majorHAnsi"/>
          <w:b w:val="0"/>
          <w:i w:val="0"/>
          <w:iCs w:val="0"/>
          <w:color w:val="auto"/>
        </w:rPr>
        <w:t>en</w:t>
      </w:r>
      <w:r w:rsidRPr="00B956D9">
        <w:rPr>
          <w:rStyle w:val="IntenseEmphasis"/>
          <w:rFonts w:asciiTheme="majorHAnsi" w:eastAsiaTheme="majorEastAsia" w:hAnsiTheme="majorHAnsi"/>
          <w:b w:val="0"/>
          <w:i w:val="0"/>
          <w:iCs w:val="0"/>
          <w:color w:val="auto"/>
        </w:rPr>
        <w:t xml:space="preserve"> able to achieve “restoring the foundations for development</w:t>
      </w:r>
      <w:r w:rsidR="005642D5" w:rsidRPr="00B956D9">
        <w:rPr>
          <w:rStyle w:val="IntenseEmphasis"/>
          <w:rFonts w:asciiTheme="majorHAnsi" w:eastAsiaTheme="majorEastAsia" w:hAnsiTheme="majorHAnsi"/>
          <w:b w:val="0"/>
          <w:i w:val="0"/>
          <w:iCs w:val="0"/>
          <w:color w:val="auto"/>
        </w:rPr>
        <w:t>”</w:t>
      </w:r>
      <w:r w:rsidRPr="00B956D9">
        <w:rPr>
          <w:rStyle w:val="IntenseEmphasis"/>
          <w:rFonts w:asciiTheme="majorHAnsi" w:eastAsiaTheme="majorEastAsia" w:hAnsiTheme="majorHAnsi"/>
          <w:b w:val="0"/>
          <w:i w:val="0"/>
          <w:iCs w:val="0"/>
          <w:color w:val="auto"/>
        </w:rPr>
        <w:t>.</w:t>
      </w:r>
    </w:p>
    <w:p w:rsidR="00CB7DBA" w:rsidRPr="00B956D9" w:rsidRDefault="00CB7DBA" w:rsidP="0020260B">
      <w:pPr>
        <w:pStyle w:val="BodyText"/>
        <w:spacing w:after="0"/>
        <w:rPr>
          <w:rStyle w:val="IntenseEmphasis"/>
          <w:rFonts w:asciiTheme="majorHAnsi" w:eastAsiaTheme="majorEastAsia" w:hAnsiTheme="majorHAnsi"/>
          <w:b w:val="0"/>
          <w:i w:val="0"/>
          <w:iCs w:val="0"/>
          <w:color w:val="auto"/>
        </w:rPr>
      </w:pPr>
    </w:p>
    <w:p w:rsidR="00CB7DBA" w:rsidRPr="00B956D9" w:rsidRDefault="005642D5" w:rsidP="0020260B">
      <w:pPr>
        <w:pStyle w:val="BodyText"/>
        <w:spacing w:after="0"/>
        <w:rPr>
          <w:rStyle w:val="IntenseEmphasis"/>
          <w:rFonts w:asciiTheme="majorHAnsi" w:eastAsiaTheme="majorEastAsia" w:hAnsiTheme="majorHAnsi"/>
          <w:b w:val="0"/>
          <w:i w:val="0"/>
          <w:iCs w:val="0"/>
          <w:color w:val="auto"/>
        </w:rPr>
      </w:pPr>
      <w:r w:rsidRPr="00B956D9">
        <w:rPr>
          <w:rStyle w:val="IntenseEmphasis"/>
          <w:rFonts w:asciiTheme="majorHAnsi" w:eastAsiaTheme="majorEastAsia" w:hAnsiTheme="majorHAnsi"/>
          <w:b w:val="0"/>
          <w:i w:val="0"/>
          <w:iCs w:val="0"/>
          <w:color w:val="auto"/>
        </w:rPr>
        <w:t>T</w:t>
      </w:r>
      <w:r w:rsidR="00CB7DBA" w:rsidRPr="00B956D9">
        <w:rPr>
          <w:rStyle w:val="IntenseEmphasis"/>
          <w:rFonts w:asciiTheme="majorHAnsi" w:eastAsiaTheme="majorEastAsia" w:hAnsiTheme="majorHAnsi"/>
          <w:b w:val="0"/>
          <w:i w:val="0"/>
          <w:iCs w:val="0"/>
          <w:color w:val="auto"/>
        </w:rPr>
        <w:t xml:space="preserve">he </w:t>
      </w:r>
      <w:proofErr w:type="spellStart"/>
      <w:r w:rsidR="00CB7DBA" w:rsidRPr="00B956D9">
        <w:rPr>
          <w:rStyle w:val="IntenseEmphasis"/>
          <w:rFonts w:asciiTheme="majorHAnsi" w:eastAsiaTheme="majorEastAsia" w:hAnsiTheme="majorHAnsi"/>
          <w:b w:val="0"/>
          <w:i w:val="0"/>
          <w:iCs w:val="0"/>
          <w:color w:val="auto"/>
        </w:rPr>
        <w:t>GoI</w:t>
      </w:r>
      <w:proofErr w:type="spellEnd"/>
      <w:r w:rsidR="00CB7DBA" w:rsidRPr="00B956D9">
        <w:rPr>
          <w:rStyle w:val="IntenseEmphasis"/>
          <w:rFonts w:asciiTheme="majorHAnsi" w:eastAsiaTheme="majorEastAsia" w:hAnsiTheme="majorHAnsi"/>
          <w:b w:val="0"/>
          <w:i w:val="0"/>
          <w:iCs w:val="0"/>
          <w:color w:val="auto"/>
        </w:rPr>
        <w:t xml:space="preserve"> adopt</w:t>
      </w:r>
      <w:r w:rsidR="00010D25">
        <w:rPr>
          <w:rStyle w:val="IntenseEmphasis"/>
          <w:rFonts w:asciiTheme="majorHAnsi" w:eastAsiaTheme="majorEastAsia" w:hAnsiTheme="majorHAnsi"/>
          <w:b w:val="0"/>
          <w:i w:val="0"/>
          <w:iCs w:val="0"/>
          <w:color w:val="auto"/>
        </w:rPr>
        <w:t>s</w:t>
      </w:r>
      <w:r w:rsidR="00CB7DBA" w:rsidRPr="00B956D9">
        <w:rPr>
          <w:rStyle w:val="IntenseEmphasis"/>
          <w:rFonts w:asciiTheme="majorHAnsi" w:eastAsiaTheme="majorEastAsia" w:hAnsiTheme="majorHAnsi"/>
          <w:b w:val="0"/>
          <w:i w:val="0"/>
          <w:iCs w:val="0"/>
          <w:color w:val="auto"/>
        </w:rPr>
        <w:t xml:space="preserve"> the PSDS strategy which aims at establishing an </w:t>
      </w:r>
      <w:r w:rsidR="004054D0" w:rsidRPr="00B956D9">
        <w:rPr>
          <w:rFonts w:asciiTheme="majorHAnsi" w:hAnsiTheme="majorHAnsi" w:cs="Arial"/>
          <w:szCs w:val="22"/>
          <w:lang w:val="en-GB"/>
        </w:rPr>
        <w:t>enabling</w:t>
      </w:r>
      <w:r w:rsidR="00CB7DBA" w:rsidRPr="00B956D9">
        <w:rPr>
          <w:rFonts w:asciiTheme="majorHAnsi" w:hAnsiTheme="majorHAnsi" w:cs="Arial"/>
          <w:szCs w:val="22"/>
          <w:lang w:val="en-GB"/>
        </w:rPr>
        <w:t xml:space="preserve"> policy and frameworks for rapid economic recovery, inclusive and diversified growth and private sector development. Also, the PSDS formulation supported by design of social dialogue mechanism increase</w:t>
      </w:r>
      <w:r w:rsidR="00010D25">
        <w:rPr>
          <w:rFonts w:asciiTheme="majorHAnsi" w:hAnsiTheme="majorHAnsi" w:cs="Arial"/>
          <w:szCs w:val="22"/>
          <w:lang w:val="en-GB"/>
        </w:rPr>
        <w:t>s</w:t>
      </w:r>
      <w:r w:rsidR="00CB7DBA" w:rsidRPr="00B956D9">
        <w:rPr>
          <w:rFonts w:asciiTheme="majorHAnsi" w:hAnsiTheme="majorHAnsi" w:cs="Arial"/>
          <w:szCs w:val="22"/>
          <w:lang w:val="en-GB"/>
        </w:rPr>
        <w:t xml:space="preserve"> sub-national capacity for facilitating private sector role in local economic development and job generation</w:t>
      </w:r>
      <w:r w:rsidRPr="00B956D9">
        <w:rPr>
          <w:rFonts w:asciiTheme="majorHAnsi" w:hAnsiTheme="majorHAnsi" w:cs="Arial"/>
          <w:szCs w:val="22"/>
          <w:lang w:val="en-GB"/>
        </w:rPr>
        <w:t>.</w:t>
      </w:r>
    </w:p>
    <w:p w:rsidR="00191F00" w:rsidRPr="00B956D9" w:rsidRDefault="00191F00" w:rsidP="0020260B">
      <w:pPr>
        <w:pStyle w:val="BodyText"/>
        <w:spacing w:after="0"/>
        <w:rPr>
          <w:rStyle w:val="IntenseEmphasis"/>
          <w:rFonts w:asciiTheme="majorHAnsi" w:eastAsiaTheme="majorEastAsia" w:hAnsiTheme="majorHAnsi"/>
          <w:i w:val="0"/>
          <w:iCs w:val="0"/>
          <w:color w:val="auto"/>
        </w:rPr>
      </w:pPr>
    </w:p>
    <w:p w:rsidR="0020260B" w:rsidRPr="00B956D9" w:rsidRDefault="00CB7DBA" w:rsidP="004054D0">
      <w:pPr>
        <w:pStyle w:val="BodyText"/>
        <w:spacing w:after="0"/>
        <w:rPr>
          <w:rFonts w:asciiTheme="majorHAnsi" w:hAnsiTheme="majorHAnsi" w:cs="Arial"/>
          <w:szCs w:val="22"/>
          <w:lang w:val="en-GB"/>
        </w:rPr>
      </w:pPr>
      <w:r w:rsidRPr="00B956D9">
        <w:rPr>
          <w:rStyle w:val="IntenseEmphasis"/>
          <w:rFonts w:asciiTheme="majorHAnsi" w:eastAsiaTheme="majorEastAsia" w:hAnsiTheme="majorHAnsi"/>
          <w:b w:val="0"/>
          <w:i w:val="0"/>
          <w:iCs w:val="0"/>
          <w:color w:val="auto"/>
        </w:rPr>
        <w:t>Also,</w:t>
      </w:r>
      <w:r w:rsidRPr="00B956D9">
        <w:rPr>
          <w:rStyle w:val="IntenseEmphasis"/>
          <w:rFonts w:asciiTheme="majorHAnsi" w:eastAsiaTheme="majorEastAsia" w:hAnsiTheme="majorHAnsi"/>
          <w:i w:val="0"/>
          <w:iCs w:val="0"/>
          <w:color w:val="auto"/>
        </w:rPr>
        <w:t xml:space="preserve"> </w:t>
      </w:r>
      <w:r w:rsidR="004054D0" w:rsidRPr="00B956D9">
        <w:rPr>
          <w:rFonts w:asciiTheme="majorHAnsi" w:hAnsiTheme="majorHAnsi" w:cs="Arial"/>
          <w:szCs w:val="22"/>
          <w:lang w:val="en-GB"/>
        </w:rPr>
        <w:t xml:space="preserve">promotion </w:t>
      </w:r>
      <w:r w:rsidR="0020260B" w:rsidRPr="00B956D9">
        <w:rPr>
          <w:rFonts w:asciiTheme="majorHAnsi" w:hAnsiTheme="majorHAnsi" w:cs="Arial"/>
          <w:szCs w:val="22"/>
          <w:lang w:val="en-GB"/>
        </w:rPr>
        <w:t>of CSR according to UNDP global policies and in line with the principles of the UN Global Compact, is also envisaged by the CPAP 2011-2014 as part of the partnerships strategy of UNDP, aimed to support the Iraqi National Development Plan in its emphasis on the responsibility of private sector to contribute financially and through employment generation to the national development process.  This respond</w:t>
      </w:r>
      <w:r w:rsidR="00010D25">
        <w:rPr>
          <w:rFonts w:asciiTheme="majorHAnsi" w:hAnsiTheme="majorHAnsi" w:cs="Arial"/>
          <w:szCs w:val="22"/>
          <w:lang w:val="en-GB"/>
        </w:rPr>
        <w:t>s</w:t>
      </w:r>
      <w:r w:rsidR="0020260B" w:rsidRPr="00B956D9">
        <w:rPr>
          <w:rFonts w:asciiTheme="majorHAnsi" w:hAnsiTheme="majorHAnsi" w:cs="Arial"/>
          <w:szCs w:val="22"/>
          <w:lang w:val="en-GB"/>
        </w:rPr>
        <w:t xml:space="preserve"> to issues identified as critical in the CCA and UNDAF 2011 – 2014, related to: realization of human rights; linking sustainable economic growth to social justice (jobs, services and social protections); mitigating environmental pressures; building equity and quality into Iraq’s social services, towards local poverty reduction and reconciliation; and investing in human capital, especially women and future human capital through youth and children.</w:t>
      </w:r>
    </w:p>
    <w:p w:rsidR="00AF5902" w:rsidRPr="00B956D9" w:rsidRDefault="00AF5902" w:rsidP="0020260B">
      <w:pPr>
        <w:pStyle w:val="NoSpacing"/>
        <w:ind w:left="360"/>
        <w:rPr>
          <w:rStyle w:val="IntenseEmphasis"/>
          <w:rFonts w:asciiTheme="majorHAnsi" w:eastAsiaTheme="majorEastAsia" w:hAnsiTheme="majorHAnsi"/>
          <w:i w:val="0"/>
          <w:iCs w:val="0"/>
          <w:color w:val="auto"/>
          <w:lang w:val="en-GB"/>
        </w:rPr>
      </w:pPr>
    </w:p>
    <w:p w:rsidR="00261B0C" w:rsidRPr="00B956D9" w:rsidRDefault="00261B0C" w:rsidP="00021DB8">
      <w:pPr>
        <w:pStyle w:val="Heading3"/>
        <w:numPr>
          <w:ilvl w:val="0"/>
          <w:numId w:val="17"/>
        </w:numPr>
        <w:rPr>
          <w:rStyle w:val="IntenseEmphasis"/>
          <w:b/>
          <w:bCs/>
          <w:i w:val="0"/>
          <w:iCs w:val="0"/>
          <w:color w:val="auto"/>
          <w:sz w:val="24"/>
        </w:rPr>
      </w:pPr>
      <w:bookmarkStart w:id="28" w:name="_Toc154140534"/>
      <w:bookmarkStart w:id="29" w:name="_Toc154140589"/>
      <w:bookmarkStart w:id="30" w:name="_Toc154209176"/>
      <w:bookmarkStart w:id="31" w:name="_Toc178587125"/>
      <w:bookmarkStart w:id="32" w:name="_Toc178675685"/>
      <w:bookmarkStart w:id="33" w:name="_Toc216068339"/>
      <w:r w:rsidRPr="00B956D9">
        <w:rPr>
          <w:rStyle w:val="IntenseEmphasis"/>
          <w:b/>
          <w:bCs/>
          <w:i w:val="0"/>
          <w:iCs w:val="0"/>
          <w:color w:val="auto"/>
          <w:sz w:val="24"/>
        </w:rPr>
        <w:t>Capacity development</w:t>
      </w:r>
      <w:bookmarkEnd w:id="28"/>
      <w:bookmarkEnd w:id="29"/>
      <w:bookmarkEnd w:id="30"/>
      <w:bookmarkEnd w:id="31"/>
      <w:bookmarkEnd w:id="32"/>
      <w:bookmarkEnd w:id="33"/>
    </w:p>
    <w:p w:rsidR="00A47490" w:rsidRPr="00B956D9" w:rsidRDefault="00A47490" w:rsidP="00A47490">
      <w:pPr>
        <w:rPr>
          <w:rFonts w:asciiTheme="majorHAnsi" w:hAnsiTheme="majorHAnsi"/>
        </w:rPr>
      </w:pPr>
    </w:p>
    <w:p w:rsidR="00AF5902" w:rsidRPr="00B956D9" w:rsidRDefault="00BB4A6F" w:rsidP="00BB4A6F">
      <w:pPr>
        <w:pStyle w:val="NoSpacing"/>
        <w:rPr>
          <w:rStyle w:val="IntenseEmphasis"/>
          <w:rFonts w:asciiTheme="majorHAnsi" w:eastAsiaTheme="majorEastAsia" w:hAnsiTheme="majorHAnsi"/>
          <w:i w:val="0"/>
          <w:iCs w:val="0"/>
          <w:color w:val="auto"/>
          <w:szCs w:val="22"/>
          <w:lang w:val="en-GB"/>
        </w:rPr>
      </w:pPr>
      <w:r w:rsidRPr="00B956D9">
        <w:rPr>
          <w:rFonts w:asciiTheme="majorHAnsi" w:eastAsia="MS Mincho" w:hAnsiTheme="majorHAnsi" w:cs="Arial"/>
          <w:szCs w:val="22"/>
          <w:lang w:eastAsia="ja-JP"/>
        </w:rPr>
        <w:t>T</w:t>
      </w:r>
      <w:r w:rsidR="00010D25">
        <w:rPr>
          <w:rFonts w:asciiTheme="majorHAnsi" w:eastAsia="MS Mincho" w:hAnsiTheme="majorHAnsi" w:cs="Arial"/>
          <w:szCs w:val="22"/>
          <w:lang w:eastAsia="ja-JP"/>
        </w:rPr>
        <w:t xml:space="preserve">he project </w:t>
      </w:r>
      <w:r w:rsidRPr="00B956D9">
        <w:rPr>
          <w:rFonts w:asciiTheme="majorHAnsi" w:eastAsia="MS Mincho" w:hAnsiTheme="majorHAnsi" w:cs="Arial"/>
          <w:szCs w:val="22"/>
          <w:lang w:eastAsia="ja-JP"/>
        </w:rPr>
        <w:t>enhance</w:t>
      </w:r>
      <w:r w:rsidR="00010D25">
        <w:rPr>
          <w:rFonts w:asciiTheme="majorHAnsi" w:eastAsia="MS Mincho" w:hAnsiTheme="majorHAnsi" w:cs="Arial"/>
          <w:szCs w:val="22"/>
          <w:lang w:eastAsia="ja-JP"/>
        </w:rPr>
        <w:t>d</w:t>
      </w:r>
      <w:r w:rsidRPr="00B956D9">
        <w:rPr>
          <w:rFonts w:asciiTheme="majorHAnsi" w:eastAsia="MS Mincho" w:hAnsiTheme="majorHAnsi" w:cs="Arial"/>
          <w:szCs w:val="22"/>
          <w:lang w:eastAsia="ja-JP"/>
        </w:rPr>
        <w:t xml:space="preserve"> the role of Iraqi private sector as </w:t>
      </w:r>
      <w:r w:rsidR="00010D25">
        <w:rPr>
          <w:rFonts w:asciiTheme="majorHAnsi" w:eastAsia="MS Mincho" w:hAnsiTheme="majorHAnsi" w:cs="Arial"/>
          <w:szCs w:val="22"/>
          <w:lang w:eastAsia="ja-JP"/>
        </w:rPr>
        <w:t xml:space="preserve">a </w:t>
      </w:r>
      <w:r w:rsidRPr="00B956D9">
        <w:rPr>
          <w:rFonts w:asciiTheme="majorHAnsi" w:eastAsia="MS Mincho" w:hAnsiTheme="majorHAnsi" w:cs="Arial"/>
          <w:szCs w:val="22"/>
          <w:lang w:eastAsia="ja-JP"/>
        </w:rPr>
        <w:t xml:space="preserve">development actor and partner by building its knowledge and capacity to implement corporate social responsibility projects, particularly through the establishment of a national CSR </w:t>
      </w:r>
      <w:proofErr w:type="spellStart"/>
      <w:r w:rsidRPr="00B956D9">
        <w:rPr>
          <w:rFonts w:asciiTheme="majorHAnsi" w:eastAsia="MS Mincho" w:hAnsiTheme="majorHAnsi" w:cs="Arial"/>
          <w:szCs w:val="22"/>
          <w:lang w:eastAsia="ja-JP"/>
        </w:rPr>
        <w:t>centre</w:t>
      </w:r>
      <w:proofErr w:type="spellEnd"/>
      <w:r w:rsidRPr="00B956D9">
        <w:rPr>
          <w:rFonts w:asciiTheme="majorHAnsi" w:eastAsia="MS Mincho" w:hAnsiTheme="majorHAnsi" w:cs="Arial"/>
          <w:szCs w:val="22"/>
          <w:lang w:eastAsia="ja-JP"/>
        </w:rPr>
        <w:t>.</w:t>
      </w:r>
      <w:r w:rsidRPr="00B956D9">
        <w:rPr>
          <w:rStyle w:val="IntenseEmphasis"/>
          <w:rFonts w:asciiTheme="majorHAnsi" w:eastAsiaTheme="majorEastAsia" w:hAnsiTheme="majorHAnsi"/>
          <w:i w:val="0"/>
          <w:iCs w:val="0"/>
          <w:color w:val="auto"/>
          <w:szCs w:val="22"/>
        </w:rPr>
        <w:t xml:space="preserve"> </w:t>
      </w:r>
      <w:r w:rsidRPr="00B956D9">
        <w:rPr>
          <w:rFonts w:asciiTheme="majorHAnsi" w:eastAsia="MS Mincho" w:hAnsiTheme="majorHAnsi" w:cs="Arial"/>
          <w:szCs w:val="22"/>
          <w:lang w:val="en-GB"/>
        </w:rPr>
        <w:t xml:space="preserve">This </w:t>
      </w:r>
      <w:proofErr w:type="gramStart"/>
      <w:r w:rsidRPr="00B956D9">
        <w:rPr>
          <w:rFonts w:asciiTheme="majorHAnsi" w:eastAsia="MS Mincho" w:hAnsiTheme="majorHAnsi" w:cs="Arial"/>
          <w:szCs w:val="22"/>
          <w:lang w:val="en-GB"/>
        </w:rPr>
        <w:t>activity  buil</w:t>
      </w:r>
      <w:r w:rsidR="00010D25">
        <w:rPr>
          <w:rFonts w:asciiTheme="majorHAnsi" w:eastAsia="MS Mincho" w:hAnsiTheme="majorHAnsi" w:cs="Arial"/>
          <w:szCs w:val="22"/>
          <w:lang w:val="en-GB"/>
        </w:rPr>
        <w:t>t</w:t>
      </w:r>
      <w:proofErr w:type="gramEnd"/>
      <w:r w:rsidRPr="00B956D9">
        <w:rPr>
          <w:rFonts w:asciiTheme="majorHAnsi" w:eastAsia="MS Mincho" w:hAnsiTheme="majorHAnsi" w:cs="Arial"/>
          <w:szCs w:val="22"/>
          <w:lang w:val="en-GB"/>
        </w:rPr>
        <w:t xml:space="preserve"> on previous efforts initiated by UNDP to introduce CSR in Iraq as a as a factor for positive change, in particular through the launch of the UN Global Compact (GC) Iraq Network (October 2011). The Network grew to include more than 90 members after only one year, becoming an increasingly recognized platform for Iraqi companies committed to raise their business standards and contribute to the economic, social and human development of the country.  Further efforts are needed however to enhance the capacity of the members to translate commitment into action.</w:t>
      </w:r>
    </w:p>
    <w:p w:rsidR="00261B0C" w:rsidRPr="00B956D9" w:rsidRDefault="00261B0C" w:rsidP="00A47490">
      <w:pPr>
        <w:pStyle w:val="Heading3"/>
        <w:numPr>
          <w:ilvl w:val="0"/>
          <w:numId w:val="17"/>
        </w:numPr>
        <w:rPr>
          <w:color w:val="auto"/>
          <w:sz w:val="24"/>
        </w:rPr>
      </w:pPr>
      <w:bookmarkStart w:id="34" w:name="_Toc154140535"/>
      <w:bookmarkStart w:id="35" w:name="_Toc154140590"/>
      <w:bookmarkStart w:id="36" w:name="_Toc154209177"/>
      <w:bookmarkStart w:id="37" w:name="_Toc178587126"/>
      <w:bookmarkStart w:id="38" w:name="_Toc178675686"/>
      <w:bookmarkStart w:id="39" w:name="_Toc216068340"/>
      <w:r w:rsidRPr="00B956D9">
        <w:rPr>
          <w:rStyle w:val="IntenseEmphasis"/>
          <w:b/>
          <w:bCs/>
          <w:i w:val="0"/>
          <w:iCs w:val="0"/>
          <w:color w:val="auto"/>
          <w:sz w:val="24"/>
        </w:rPr>
        <w:t>Impact on direct and indirect beneficiaries</w:t>
      </w:r>
      <w:bookmarkEnd w:id="34"/>
      <w:bookmarkEnd w:id="35"/>
      <w:bookmarkEnd w:id="36"/>
      <w:bookmarkEnd w:id="37"/>
      <w:bookmarkEnd w:id="38"/>
      <w:bookmarkEnd w:id="39"/>
    </w:p>
    <w:p w:rsidR="00AF5902" w:rsidRPr="00B956D9" w:rsidRDefault="00AF5902" w:rsidP="00021DB8">
      <w:pPr>
        <w:rPr>
          <w:rFonts w:asciiTheme="majorHAnsi" w:hAnsiTheme="majorHAnsi"/>
          <w:lang w:val="en-GB"/>
        </w:rPr>
      </w:pPr>
    </w:p>
    <w:p w:rsidR="00CB7DBA" w:rsidRPr="00B956D9" w:rsidRDefault="00CB7DBA" w:rsidP="00021DB8">
      <w:pPr>
        <w:rPr>
          <w:rFonts w:asciiTheme="majorHAnsi" w:hAnsiTheme="majorHAnsi"/>
          <w:lang w:val="en-GB"/>
        </w:rPr>
      </w:pPr>
      <w:r w:rsidRPr="00B956D9">
        <w:rPr>
          <w:rFonts w:asciiTheme="majorHAnsi" w:hAnsiTheme="majorHAnsi"/>
          <w:lang w:val="en-GB"/>
        </w:rPr>
        <w:t>Throughout the year, the project managed to reach the following beneficiaries by involving them in the consultation process to formulate the PSDS to reflect their views, interests and concerns. However, the formulation of PSDS is a start and it is important to continuously engage them in the implementation of the PSDP which will be in 2014 and beyond.</w:t>
      </w:r>
    </w:p>
    <w:p w:rsidR="00CB7DBA" w:rsidRPr="00B956D9" w:rsidRDefault="00CB7DBA" w:rsidP="00021DB8">
      <w:pPr>
        <w:rPr>
          <w:rFonts w:asciiTheme="majorHAnsi" w:hAnsiTheme="majorHAnsi"/>
          <w:lang w:val="en-GB"/>
        </w:rPr>
      </w:pPr>
    </w:p>
    <w:p w:rsidR="00847E93" w:rsidRPr="00B956D9" w:rsidRDefault="00847E93" w:rsidP="00847E93">
      <w:pPr>
        <w:numPr>
          <w:ilvl w:val="0"/>
          <w:numId w:val="26"/>
        </w:numPr>
        <w:tabs>
          <w:tab w:val="num" w:pos="440"/>
        </w:tabs>
        <w:ind w:left="284"/>
        <w:rPr>
          <w:rFonts w:asciiTheme="majorHAnsi" w:hAnsiTheme="majorHAnsi"/>
          <w:bCs/>
          <w:lang w:val="x-none"/>
        </w:rPr>
      </w:pPr>
      <w:r w:rsidRPr="00B956D9">
        <w:rPr>
          <w:rFonts w:asciiTheme="majorHAnsi" w:hAnsiTheme="majorHAnsi"/>
          <w:bCs/>
          <w:lang w:val="x-none"/>
        </w:rPr>
        <w:t>Prime Minister’s Advisory Commission (PMAC)</w:t>
      </w:r>
    </w:p>
    <w:p w:rsidR="00847E93" w:rsidRPr="00B956D9" w:rsidRDefault="00847E93" w:rsidP="00847E93">
      <w:pPr>
        <w:numPr>
          <w:ilvl w:val="0"/>
          <w:numId w:val="26"/>
        </w:numPr>
        <w:tabs>
          <w:tab w:val="num" w:pos="440"/>
        </w:tabs>
        <w:ind w:left="284"/>
        <w:rPr>
          <w:rFonts w:asciiTheme="majorHAnsi" w:hAnsiTheme="majorHAnsi"/>
          <w:bCs/>
          <w:lang w:val="x-none"/>
        </w:rPr>
      </w:pPr>
      <w:r w:rsidRPr="00B956D9">
        <w:rPr>
          <w:rFonts w:asciiTheme="majorHAnsi" w:hAnsiTheme="majorHAnsi"/>
          <w:bCs/>
          <w:lang w:val="x-none"/>
        </w:rPr>
        <w:t>Iraqi Cabinet and COMSEC</w:t>
      </w:r>
    </w:p>
    <w:p w:rsidR="00847E93" w:rsidRPr="00B956D9" w:rsidRDefault="00847E93" w:rsidP="00847E93">
      <w:pPr>
        <w:numPr>
          <w:ilvl w:val="0"/>
          <w:numId w:val="26"/>
        </w:numPr>
        <w:tabs>
          <w:tab w:val="num" w:pos="440"/>
        </w:tabs>
        <w:ind w:left="284"/>
        <w:rPr>
          <w:rFonts w:asciiTheme="majorHAnsi" w:hAnsiTheme="majorHAnsi"/>
          <w:bCs/>
          <w:lang w:val="x-none"/>
        </w:rPr>
      </w:pPr>
      <w:r w:rsidRPr="00B956D9">
        <w:rPr>
          <w:rFonts w:asciiTheme="majorHAnsi" w:hAnsiTheme="majorHAnsi"/>
          <w:bCs/>
          <w:lang w:val="x-none"/>
        </w:rPr>
        <w:t>Iraqi Council of Representatives</w:t>
      </w:r>
    </w:p>
    <w:p w:rsidR="00847E93" w:rsidRPr="00B956D9" w:rsidRDefault="00847E93" w:rsidP="00847E93">
      <w:pPr>
        <w:numPr>
          <w:ilvl w:val="0"/>
          <w:numId w:val="27"/>
        </w:numPr>
        <w:tabs>
          <w:tab w:val="num" w:pos="440"/>
        </w:tabs>
        <w:ind w:left="284"/>
        <w:rPr>
          <w:rFonts w:asciiTheme="majorHAnsi" w:hAnsiTheme="majorHAnsi"/>
          <w:bCs/>
          <w:lang w:val="x-none"/>
        </w:rPr>
      </w:pPr>
      <w:r w:rsidRPr="00B956D9">
        <w:rPr>
          <w:rFonts w:asciiTheme="majorHAnsi" w:hAnsiTheme="majorHAnsi"/>
          <w:bCs/>
          <w:lang w:val="x-none"/>
        </w:rPr>
        <w:t xml:space="preserve">Ministries of Finance, Industry and Minerals, </w:t>
      </w:r>
      <w:proofErr w:type="spellStart"/>
      <w:r w:rsidRPr="00B956D9">
        <w:rPr>
          <w:rFonts w:asciiTheme="majorHAnsi" w:hAnsiTheme="majorHAnsi"/>
          <w:bCs/>
          <w:lang w:val="x-none"/>
        </w:rPr>
        <w:t>Labour</w:t>
      </w:r>
      <w:proofErr w:type="spellEnd"/>
      <w:r w:rsidRPr="00B956D9">
        <w:rPr>
          <w:rFonts w:asciiTheme="majorHAnsi" w:hAnsiTheme="majorHAnsi"/>
          <w:bCs/>
          <w:lang w:val="x-none"/>
        </w:rPr>
        <w:t xml:space="preserve"> &amp; Social Affairs,</w:t>
      </w:r>
      <w:r w:rsidRPr="00B956D9">
        <w:rPr>
          <w:rFonts w:asciiTheme="majorHAnsi" w:hAnsiTheme="majorHAnsi"/>
          <w:bCs/>
        </w:rPr>
        <w:t xml:space="preserve"> </w:t>
      </w:r>
      <w:r w:rsidRPr="00B956D9">
        <w:rPr>
          <w:rFonts w:asciiTheme="majorHAnsi" w:hAnsiTheme="majorHAnsi"/>
          <w:bCs/>
          <w:lang w:val="x-none"/>
        </w:rPr>
        <w:t>Planning, Transport, Electricity, Oil</w:t>
      </w:r>
      <w:r w:rsidRPr="00B956D9">
        <w:rPr>
          <w:rFonts w:asciiTheme="majorHAnsi" w:hAnsiTheme="majorHAnsi"/>
          <w:bCs/>
        </w:rPr>
        <w:t xml:space="preserve"> and</w:t>
      </w:r>
      <w:r w:rsidRPr="00B956D9">
        <w:rPr>
          <w:rFonts w:asciiTheme="majorHAnsi" w:hAnsiTheme="majorHAnsi"/>
          <w:bCs/>
          <w:lang w:val="x-none"/>
        </w:rPr>
        <w:t xml:space="preserve"> Trade</w:t>
      </w:r>
      <w:r w:rsidRPr="00B956D9">
        <w:rPr>
          <w:rFonts w:asciiTheme="majorHAnsi" w:hAnsiTheme="majorHAnsi"/>
          <w:bCs/>
        </w:rPr>
        <w:t>.</w:t>
      </w:r>
    </w:p>
    <w:p w:rsidR="00847E93" w:rsidRPr="00B956D9" w:rsidRDefault="00847E93" w:rsidP="00847E93">
      <w:pPr>
        <w:numPr>
          <w:ilvl w:val="0"/>
          <w:numId w:val="27"/>
        </w:numPr>
        <w:tabs>
          <w:tab w:val="num" w:pos="440"/>
        </w:tabs>
        <w:ind w:left="284"/>
        <w:rPr>
          <w:rFonts w:asciiTheme="majorHAnsi" w:hAnsiTheme="majorHAnsi"/>
          <w:bCs/>
          <w:lang w:val="x-none"/>
        </w:rPr>
      </w:pPr>
      <w:r w:rsidRPr="00B956D9">
        <w:rPr>
          <w:rFonts w:asciiTheme="majorHAnsi" w:hAnsiTheme="majorHAnsi"/>
          <w:bCs/>
          <w:lang w:val="x-none"/>
        </w:rPr>
        <w:t>Central Bank of Iraq</w:t>
      </w:r>
    </w:p>
    <w:p w:rsidR="00847E93" w:rsidRPr="00B956D9" w:rsidRDefault="00847E93" w:rsidP="00847E93">
      <w:pPr>
        <w:numPr>
          <w:ilvl w:val="0"/>
          <w:numId w:val="27"/>
        </w:numPr>
        <w:tabs>
          <w:tab w:val="num" w:pos="440"/>
        </w:tabs>
        <w:ind w:left="284"/>
        <w:rPr>
          <w:rFonts w:asciiTheme="majorHAnsi" w:hAnsiTheme="majorHAnsi"/>
          <w:bCs/>
          <w:lang w:val="x-none"/>
        </w:rPr>
      </w:pPr>
      <w:r w:rsidRPr="00B956D9">
        <w:rPr>
          <w:rFonts w:asciiTheme="majorHAnsi" w:hAnsiTheme="majorHAnsi"/>
          <w:bCs/>
          <w:lang w:val="x-none"/>
        </w:rPr>
        <w:t>National Investment Commission</w:t>
      </w:r>
    </w:p>
    <w:p w:rsidR="00847E93" w:rsidRPr="00B956D9" w:rsidRDefault="00847E93" w:rsidP="00847E93">
      <w:pPr>
        <w:numPr>
          <w:ilvl w:val="0"/>
          <w:numId w:val="27"/>
        </w:numPr>
        <w:tabs>
          <w:tab w:val="num" w:pos="440"/>
        </w:tabs>
        <w:ind w:left="284"/>
        <w:rPr>
          <w:rFonts w:asciiTheme="majorHAnsi" w:hAnsiTheme="majorHAnsi"/>
          <w:bCs/>
          <w:lang w:val="x-none"/>
        </w:rPr>
      </w:pPr>
      <w:r w:rsidRPr="00B956D9">
        <w:rPr>
          <w:rFonts w:asciiTheme="majorHAnsi" w:hAnsiTheme="majorHAnsi"/>
          <w:bCs/>
          <w:lang w:val="x-none"/>
        </w:rPr>
        <w:t xml:space="preserve">Private sector and unions, such as: Iraqi Federation of Industries (IFI) </w:t>
      </w:r>
      <w:r w:rsidRPr="00B956D9">
        <w:rPr>
          <w:rFonts w:asciiTheme="majorHAnsi" w:hAnsiTheme="majorHAnsi"/>
          <w:bCs/>
        </w:rPr>
        <w:t>and its branches in Erbil and Ramadi,</w:t>
      </w:r>
      <w:r w:rsidRPr="00B956D9">
        <w:rPr>
          <w:rFonts w:asciiTheme="majorHAnsi" w:hAnsiTheme="majorHAnsi"/>
          <w:bCs/>
          <w:lang w:val="x-none"/>
        </w:rPr>
        <w:t xml:space="preserve"> Iraqi Businessmen Union, Association of Iraqi Businessmen, Association of Iraqi Banks, Iraqi </w:t>
      </w:r>
      <w:r w:rsidRPr="00B956D9">
        <w:rPr>
          <w:rFonts w:asciiTheme="majorHAnsi" w:hAnsiTheme="majorHAnsi"/>
          <w:bCs/>
          <w:lang w:val="x-none"/>
        </w:rPr>
        <w:lastRenderedPageBreak/>
        <w:t>Contractors and individual Enterprises, Federation of Chambers of Commerce and Industries, Iraqi Federation of Chambers of Commerce in Basra, in Erbil, and in Ramadi, as well as individual chambers</w:t>
      </w:r>
    </w:p>
    <w:p w:rsidR="00847E93" w:rsidRPr="00B956D9" w:rsidRDefault="00847E93" w:rsidP="00847E93">
      <w:pPr>
        <w:numPr>
          <w:ilvl w:val="0"/>
          <w:numId w:val="27"/>
        </w:numPr>
        <w:tabs>
          <w:tab w:val="num" w:pos="440"/>
        </w:tabs>
        <w:ind w:left="284"/>
        <w:rPr>
          <w:rFonts w:asciiTheme="majorHAnsi" w:hAnsiTheme="majorHAnsi"/>
          <w:bCs/>
          <w:lang w:val="x-none"/>
        </w:rPr>
      </w:pPr>
      <w:r w:rsidRPr="00B956D9">
        <w:rPr>
          <w:rFonts w:asciiTheme="majorHAnsi" w:hAnsiTheme="majorHAnsi"/>
          <w:bCs/>
          <w:lang w:val="x-none"/>
        </w:rPr>
        <w:t>NGO partners, such as the  Iraqi Institute for Economic Reforms (IIER), Iraq Centre for Business Community Development (ICBCD), Women Empowerment Organization.</w:t>
      </w:r>
    </w:p>
    <w:p w:rsidR="00004107" w:rsidRPr="00B956D9" w:rsidRDefault="00BB4A6F" w:rsidP="00847E93">
      <w:pPr>
        <w:tabs>
          <w:tab w:val="num" w:pos="440"/>
        </w:tabs>
        <w:ind w:left="440" w:hanging="440"/>
        <w:rPr>
          <w:rFonts w:asciiTheme="majorHAnsi" w:hAnsiTheme="majorHAnsi"/>
          <w:lang w:val="en-GB"/>
        </w:rPr>
      </w:pPr>
      <w:r w:rsidRPr="00B956D9">
        <w:rPr>
          <w:rFonts w:asciiTheme="majorHAnsi" w:hAnsiTheme="majorHAnsi"/>
          <w:lang w:val="en-GB"/>
        </w:rPr>
        <w:t xml:space="preserve"> </w:t>
      </w:r>
      <w:bookmarkStart w:id="40" w:name="_Toc154209178"/>
      <w:bookmarkStart w:id="41" w:name="_Toc178587127"/>
      <w:bookmarkStart w:id="42" w:name="_Toc178675687"/>
      <w:bookmarkStart w:id="43" w:name="_Toc216068341"/>
      <w:r w:rsidR="00847E93" w:rsidRPr="00B956D9">
        <w:rPr>
          <w:rFonts w:asciiTheme="majorHAnsi" w:hAnsiTheme="majorHAnsi"/>
          <w:lang w:val="en-GB"/>
        </w:rPr>
        <w:t xml:space="preserve"> </w:t>
      </w:r>
    </w:p>
    <w:p w:rsidR="00261B0C" w:rsidRPr="00B956D9" w:rsidRDefault="00261B0C" w:rsidP="00021DB8">
      <w:pPr>
        <w:pStyle w:val="Heading2"/>
        <w:rPr>
          <w:color w:val="auto"/>
          <w:sz w:val="28"/>
          <w:szCs w:val="28"/>
        </w:rPr>
      </w:pPr>
      <w:r w:rsidRPr="00B956D9">
        <w:rPr>
          <w:color w:val="auto"/>
          <w:sz w:val="28"/>
          <w:szCs w:val="28"/>
        </w:rPr>
        <w:t>Implementation strategy review</w:t>
      </w:r>
      <w:bookmarkEnd w:id="40"/>
      <w:bookmarkEnd w:id="41"/>
      <w:bookmarkEnd w:id="42"/>
      <w:bookmarkEnd w:id="43"/>
      <w:r w:rsidRPr="00B956D9">
        <w:rPr>
          <w:color w:val="auto"/>
          <w:sz w:val="28"/>
          <w:szCs w:val="28"/>
        </w:rPr>
        <w:t xml:space="preserve"> </w:t>
      </w:r>
    </w:p>
    <w:p w:rsidR="00261B0C" w:rsidRPr="00B956D9" w:rsidRDefault="00261B0C" w:rsidP="00021DB8">
      <w:pPr>
        <w:pStyle w:val="Heading3"/>
        <w:numPr>
          <w:ilvl w:val="0"/>
          <w:numId w:val="20"/>
        </w:numPr>
        <w:rPr>
          <w:rStyle w:val="IntenseReference"/>
          <w:b/>
          <w:bCs/>
          <w:smallCaps w:val="0"/>
          <w:color w:val="auto"/>
          <w:spacing w:val="0"/>
          <w:sz w:val="24"/>
          <w:u w:val="none"/>
        </w:rPr>
      </w:pPr>
      <w:bookmarkStart w:id="44" w:name="_Toc154140536"/>
      <w:bookmarkStart w:id="45" w:name="_Toc154140591"/>
      <w:bookmarkStart w:id="46" w:name="_Toc154209179"/>
      <w:bookmarkStart w:id="47" w:name="_Toc178587128"/>
      <w:bookmarkStart w:id="48" w:name="_Toc178675688"/>
      <w:bookmarkStart w:id="49" w:name="_Toc216068342"/>
      <w:r w:rsidRPr="00B956D9">
        <w:rPr>
          <w:rStyle w:val="IntenseReference"/>
          <w:b/>
          <w:bCs/>
          <w:smallCaps w:val="0"/>
          <w:color w:val="auto"/>
          <w:spacing w:val="0"/>
          <w:sz w:val="24"/>
          <w:u w:val="none"/>
        </w:rPr>
        <w:t>Participatory/consultative processes</w:t>
      </w:r>
      <w:bookmarkEnd w:id="44"/>
      <w:bookmarkEnd w:id="45"/>
      <w:bookmarkEnd w:id="46"/>
      <w:bookmarkEnd w:id="47"/>
      <w:bookmarkEnd w:id="48"/>
      <w:bookmarkEnd w:id="49"/>
    </w:p>
    <w:p w:rsidR="00BD11BD" w:rsidRPr="00B956D9" w:rsidRDefault="00BD11BD" w:rsidP="00021DB8">
      <w:pPr>
        <w:rPr>
          <w:rFonts w:asciiTheme="majorHAnsi" w:hAnsiTheme="majorHAnsi"/>
        </w:rPr>
      </w:pPr>
    </w:p>
    <w:p w:rsidR="000D7A49" w:rsidRPr="00B956D9" w:rsidRDefault="00721C87" w:rsidP="000D7A49">
      <w:pPr>
        <w:tabs>
          <w:tab w:val="left" w:pos="-142"/>
        </w:tabs>
        <w:rPr>
          <w:rFonts w:asciiTheme="majorHAnsi" w:hAnsiTheme="majorHAnsi"/>
        </w:rPr>
      </w:pPr>
      <w:r w:rsidRPr="00B956D9">
        <w:rPr>
          <w:rFonts w:asciiTheme="majorHAnsi" w:hAnsiTheme="majorHAnsi"/>
        </w:rPr>
        <w:t>As a cumulative outcome, the Private Sector Development Strategy of Iraq was developed, including inputs from Iraqi businesses and to be finalized in consultation with the Government, the Iraqi Private Sector, and international development partners, which will contribute to an efficient, predictable and transparent business enabling environment that will eventually lead to economic growth, diversification and job creation in Iraq.</w:t>
      </w:r>
    </w:p>
    <w:p w:rsidR="000D7A49" w:rsidRPr="00B956D9" w:rsidRDefault="000D7A49" w:rsidP="000D7A49">
      <w:pPr>
        <w:tabs>
          <w:tab w:val="left" w:pos="-142"/>
        </w:tabs>
        <w:rPr>
          <w:rFonts w:asciiTheme="majorHAnsi" w:hAnsiTheme="majorHAnsi"/>
        </w:rPr>
      </w:pPr>
      <w:r w:rsidRPr="00B956D9">
        <w:rPr>
          <w:rFonts w:asciiTheme="majorHAnsi" w:hAnsiTheme="majorHAnsi"/>
        </w:rPr>
        <w:t>The activities are</w:t>
      </w:r>
      <w:r w:rsidR="00221F5A">
        <w:rPr>
          <w:rFonts w:asciiTheme="majorHAnsi" w:hAnsiTheme="majorHAnsi"/>
        </w:rPr>
        <w:t xml:space="preserve"> planned as below and the first one was mostly complete and the second/third ones will be shifted to 2014. As to the fourth point, it was concluded that there would be no necessity to provide follow up supports</w:t>
      </w:r>
      <w:r w:rsidRPr="00B956D9">
        <w:rPr>
          <w:rFonts w:asciiTheme="majorHAnsi" w:hAnsiTheme="majorHAnsi"/>
        </w:rPr>
        <w:t>:</w:t>
      </w:r>
    </w:p>
    <w:p w:rsidR="00721C87" w:rsidRPr="00B956D9" w:rsidRDefault="000D7A49" w:rsidP="000D7A49">
      <w:pPr>
        <w:pStyle w:val="ListParagraph"/>
        <w:numPr>
          <w:ilvl w:val="0"/>
          <w:numId w:val="28"/>
        </w:numPr>
        <w:tabs>
          <w:tab w:val="left" w:pos="440"/>
        </w:tabs>
        <w:rPr>
          <w:rFonts w:asciiTheme="majorHAnsi" w:hAnsiTheme="majorHAnsi"/>
        </w:rPr>
      </w:pPr>
      <w:r w:rsidRPr="00B956D9">
        <w:rPr>
          <w:rFonts w:asciiTheme="majorHAnsi" w:hAnsiTheme="majorHAnsi"/>
        </w:rPr>
        <w:t xml:space="preserve">Facilitate the consultation process among the </w:t>
      </w:r>
      <w:proofErr w:type="spellStart"/>
      <w:r w:rsidRPr="00B956D9">
        <w:rPr>
          <w:rFonts w:asciiTheme="majorHAnsi" w:hAnsiTheme="majorHAnsi"/>
        </w:rPr>
        <w:t>GoI</w:t>
      </w:r>
      <w:proofErr w:type="spellEnd"/>
      <w:r w:rsidRPr="00B956D9">
        <w:rPr>
          <w:rFonts w:asciiTheme="majorHAnsi" w:hAnsiTheme="majorHAnsi"/>
        </w:rPr>
        <w:t>, the Private Sector and the international community to endorse the PSDS which includes the communication tools to the public after endorsement.</w:t>
      </w:r>
    </w:p>
    <w:p w:rsidR="000D7A49" w:rsidRPr="00B956D9" w:rsidRDefault="000D7A49" w:rsidP="000D7A49">
      <w:pPr>
        <w:pStyle w:val="ListParagraph"/>
        <w:numPr>
          <w:ilvl w:val="0"/>
          <w:numId w:val="28"/>
        </w:numPr>
        <w:tabs>
          <w:tab w:val="left" w:pos="440"/>
        </w:tabs>
        <w:rPr>
          <w:rFonts w:asciiTheme="majorHAnsi" w:hAnsiTheme="majorHAnsi"/>
        </w:rPr>
      </w:pPr>
      <w:r w:rsidRPr="00B956D9">
        <w:rPr>
          <w:rFonts w:asciiTheme="majorHAnsi" w:hAnsiTheme="majorHAnsi"/>
        </w:rPr>
        <w:t>Support the establishment of Private Sector Council (PSC) to implement the PSDS starting from priority areas and provide the monitoring function.</w:t>
      </w:r>
    </w:p>
    <w:p w:rsidR="000D7A49" w:rsidRPr="00B956D9" w:rsidRDefault="000D7A49" w:rsidP="000D7A49">
      <w:pPr>
        <w:pStyle w:val="ListParagraph"/>
        <w:numPr>
          <w:ilvl w:val="0"/>
          <w:numId w:val="28"/>
        </w:numPr>
        <w:tabs>
          <w:tab w:val="left" w:pos="440"/>
        </w:tabs>
        <w:rPr>
          <w:rFonts w:asciiTheme="majorHAnsi" w:hAnsiTheme="majorHAnsi"/>
        </w:rPr>
      </w:pPr>
      <w:r w:rsidRPr="00B956D9">
        <w:rPr>
          <w:rFonts w:asciiTheme="majorHAnsi" w:hAnsiTheme="majorHAnsi"/>
        </w:rPr>
        <w:t>Support the establishment of SME agency by providing necessary capacity building.</w:t>
      </w:r>
    </w:p>
    <w:p w:rsidR="000D7A49" w:rsidRPr="00B956D9" w:rsidRDefault="000D7A49" w:rsidP="000D7A49">
      <w:pPr>
        <w:pStyle w:val="ListParagraph"/>
        <w:numPr>
          <w:ilvl w:val="0"/>
          <w:numId w:val="28"/>
        </w:numPr>
        <w:tabs>
          <w:tab w:val="left" w:pos="440"/>
        </w:tabs>
        <w:rPr>
          <w:rFonts w:asciiTheme="majorHAnsi" w:hAnsiTheme="majorHAnsi"/>
        </w:rPr>
      </w:pPr>
      <w:r w:rsidRPr="00B956D9">
        <w:rPr>
          <w:rFonts w:asciiTheme="majorHAnsi" w:hAnsiTheme="majorHAnsi"/>
        </w:rPr>
        <w:t>Provide follow up supports including minimum contributions to PSDP-I downstream activities if required, including capacity development supports to the Micro Financial Institutions and to downstream implementing partners.</w:t>
      </w:r>
    </w:p>
    <w:p w:rsidR="00261B0C" w:rsidRPr="00B956D9" w:rsidRDefault="00261B0C" w:rsidP="00721C87">
      <w:pPr>
        <w:tabs>
          <w:tab w:val="left" w:pos="440"/>
        </w:tabs>
        <w:ind w:left="440" w:hanging="440"/>
        <w:rPr>
          <w:rFonts w:asciiTheme="majorHAnsi" w:hAnsiTheme="majorHAnsi"/>
        </w:rPr>
      </w:pPr>
    </w:p>
    <w:p w:rsidR="00261B0C" w:rsidRPr="00B956D9" w:rsidRDefault="00261B0C" w:rsidP="00021DB8">
      <w:pPr>
        <w:pStyle w:val="Heading3"/>
        <w:numPr>
          <w:ilvl w:val="0"/>
          <w:numId w:val="20"/>
        </w:numPr>
        <w:rPr>
          <w:color w:val="auto"/>
          <w:sz w:val="24"/>
        </w:rPr>
      </w:pPr>
      <w:bookmarkStart w:id="50" w:name="_Toc178675689"/>
      <w:bookmarkStart w:id="51" w:name="_Toc154140537"/>
      <w:bookmarkStart w:id="52" w:name="_Toc154140592"/>
      <w:bookmarkStart w:id="53" w:name="_Toc154209180"/>
      <w:bookmarkStart w:id="54" w:name="_Toc178587129"/>
      <w:bookmarkStart w:id="55" w:name="_Toc216068343"/>
      <w:r w:rsidRPr="00B956D9">
        <w:rPr>
          <w:color w:val="auto"/>
          <w:sz w:val="24"/>
        </w:rPr>
        <w:t>Quality of partnerships</w:t>
      </w:r>
      <w:bookmarkEnd w:id="50"/>
      <w:bookmarkEnd w:id="51"/>
      <w:bookmarkEnd w:id="52"/>
      <w:bookmarkEnd w:id="53"/>
      <w:bookmarkEnd w:id="54"/>
      <w:bookmarkEnd w:id="55"/>
    </w:p>
    <w:p w:rsidR="00DB5B20" w:rsidRPr="00B956D9" w:rsidRDefault="00DB5B20" w:rsidP="00021DB8">
      <w:pPr>
        <w:rPr>
          <w:rFonts w:asciiTheme="majorHAnsi" w:hAnsiTheme="majorHAnsi"/>
          <w:lang w:val="en-GB"/>
        </w:rPr>
      </w:pPr>
    </w:p>
    <w:p w:rsidR="00261B0C" w:rsidRPr="00B956D9" w:rsidRDefault="00266484" w:rsidP="00EB51FB">
      <w:pPr>
        <w:ind w:firstLine="10"/>
        <w:rPr>
          <w:rFonts w:asciiTheme="majorHAnsi" w:hAnsiTheme="majorHAnsi"/>
          <w:lang w:val="en-GB"/>
        </w:rPr>
      </w:pPr>
      <w:r w:rsidRPr="00B956D9">
        <w:rPr>
          <w:rFonts w:asciiTheme="majorHAnsi" w:hAnsiTheme="majorHAnsi"/>
          <w:lang w:val="en-GB"/>
        </w:rPr>
        <w:t>The achievements by PSDP-I UN participating agencies under this outcome led to an overall acceleration of the reform process in the policy and legislative areas relevant for the creation of an enabling business environment in Iraq. This was achieved in particular through establishment of mechanisms for partnership and interaction with the Iraqi Government, private sector entities and bilateral/multilateral organizations working on private sector development.</w:t>
      </w:r>
    </w:p>
    <w:p w:rsidR="00261B0C" w:rsidRPr="00B956D9" w:rsidRDefault="00261B0C" w:rsidP="00021DB8">
      <w:pPr>
        <w:pStyle w:val="Heading3"/>
        <w:numPr>
          <w:ilvl w:val="0"/>
          <w:numId w:val="20"/>
        </w:numPr>
        <w:rPr>
          <w:color w:val="auto"/>
          <w:sz w:val="24"/>
        </w:rPr>
      </w:pPr>
      <w:bookmarkStart w:id="56" w:name="_Toc154140538"/>
      <w:bookmarkStart w:id="57" w:name="_Toc154140593"/>
      <w:bookmarkStart w:id="58" w:name="_Toc154209181"/>
      <w:bookmarkStart w:id="59" w:name="_Toc178587130"/>
      <w:bookmarkStart w:id="60" w:name="_Toc178675690"/>
      <w:bookmarkStart w:id="61" w:name="_Toc216068344"/>
      <w:r w:rsidRPr="00B956D9">
        <w:rPr>
          <w:color w:val="auto"/>
          <w:sz w:val="24"/>
        </w:rPr>
        <w:t>National ownership</w:t>
      </w:r>
      <w:bookmarkEnd w:id="56"/>
      <w:bookmarkEnd w:id="57"/>
      <w:bookmarkEnd w:id="58"/>
      <w:bookmarkEnd w:id="59"/>
      <w:bookmarkEnd w:id="60"/>
      <w:bookmarkEnd w:id="61"/>
    </w:p>
    <w:p w:rsidR="00D55A23" w:rsidRPr="00B956D9" w:rsidRDefault="00D55A23" w:rsidP="00021DB8">
      <w:pPr>
        <w:rPr>
          <w:rFonts w:asciiTheme="majorHAnsi" w:hAnsiTheme="majorHAnsi"/>
        </w:rPr>
      </w:pPr>
    </w:p>
    <w:p w:rsidR="00261B0C" w:rsidRPr="00B956D9" w:rsidRDefault="00C66E4A" w:rsidP="00EB51FB">
      <w:pPr>
        <w:ind w:firstLine="10"/>
        <w:rPr>
          <w:rFonts w:asciiTheme="majorHAnsi" w:hAnsiTheme="majorHAnsi"/>
          <w:lang w:val="en-GB"/>
        </w:rPr>
      </w:pPr>
      <w:r w:rsidRPr="00B956D9">
        <w:rPr>
          <w:rFonts w:asciiTheme="majorHAnsi" w:hAnsiTheme="majorHAnsi"/>
          <w:lang w:val="en-GB"/>
        </w:rPr>
        <w:t>In terms of relations</w:t>
      </w:r>
      <w:r w:rsidR="00C164D3" w:rsidRPr="00B956D9">
        <w:rPr>
          <w:rFonts w:asciiTheme="majorHAnsi" w:hAnsiTheme="majorHAnsi"/>
          <w:lang w:val="en-GB"/>
        </w:rPr>
        <w:t xml:space="preserve"> with the Government, the PSDS</w:t>
      </w:r>
      <w:r w:rsidRPr="00B956D9">
        <w:rPr>
          <w:rFonts w:asciiTheme="majorHAnsi" w:hAnsiTheme="majorHAnsi"/>
          <w:lang w:val="en-GB"/>
        </w:rPr>
        <w:t xml:space="preserve"> </w:t>
      </w:r>
      <w:r w:rsidR="00010D25">
        <w:rPr>
          <w:rFonts w:asciiTheme="majorHAnsi" w:hAnsiTheme="majorHAnsi"/>
          <w:lang w:val="en-GB"/>
        </w:rPr>
        <w:t>is</w:t>
      </w:r>
      <w:r w:rsidR="00CB7DBA" w:rsidRPr="00B956D9">
        <w:rPr>
          <w:rFonts w:asciiTheme="majorHAnsi" w:hAnsiTheme="majorHAnsi"/>
          <w:lang w:val="en-GB"/>
        </w:rPr>
        <w:t xml:space="preserve"> </w:t>
      </w:r>
      <w:r w:rsidRPr="00B956D9">
        <w:rPr>
          <w:rFonts w:asciiTheme="majorHAnsi" w:hAnsiTheme="majorHAnsi"/>
          <w:lang w:val="en-GB"/>
        </w:rPr>
        <w:t xml:space="preserve">implemented through a management mechanism agreed upon with the </w:t>
      </w:r>
      <w:proofErr w:type="spellStart"/>
      <w:r w:rsidRPr="00B956D9">
        <w:rPr>
          <w:rFonts w:asciiTheme="majorHAnsi" w:hAnsiTheme="majorHAnsi"/>
          <w:lang w:val="en-GB"/>
        </w:rPr>
        <w:t>GoI</w:t>
      </w:r>
      <w:proofErr w:type="spellEnd"/>
      <w:r w:rsidRPr="00B956D9">
        <w:rPr>
          <w:rFonts w:asciiTheme="majorHAnsi" w:hAnsiTheme="majorHAnsi"/>
          <w:lang w:val="en-GB"/>
        </w:rPr>
        <w:t xml:space="preserve"> that aims to strengthen the country’s ownership in the process of reforms for private sector developm</w:t>
      </w:r>
      <w:r w:rsidR="00C164D3" w:rsidRPr="00B956D9">
        <w:rPr>
          <w:rFonts w:asciiTheme="majorHAnsi" w:hAnsiTheme="majorHAnsi"/>
          <w:lang w:val="en-GB"/>
        </w:rPr>
        <w:t>ent. PSDS</w:t>
      </w:r>
      <w:r w:rsidRPr="00B956D9">
        <w:rPr>
          <w:rFonts w:asciiTheme="majorHAnsi" w:hAnsiTheme="majorHAnsi"/>
          <w:lang w:val="en-GB"/>
        </w:rPr>
        <w:t>’s activities are identified, planned for and regularly reviewed in a joint work plan with the Programme Management Team (PMT) and the Task Force for Economic Reform</w:t>
      </w:r>
      <w:r w:rsidR="00C164D3" w:rsidRPr="00B956D9">
        <w:rPr>
          <w:rFonts w:asciiTheme="majorHAnsi" w:hAnsiTheme="majorHAnsi"/>
          <w:lang w:val="en-GB"/>
        </w:rPr>
        <w:t>s (TFER) and the Working Group</w:t>
      </w:r>
      <w:r w:rsidRPr="00B956D9">
        <w:rPr>
          <w:rFonts w:asciiTheme="majorHAnsi" w:hAnsiTheme="majorHAnsi"/>
          <w:lang w:val="en-GB"/>
        </w:rPr>
        <w:t xml:space="preserve">. All activities were planned for and implemented in close consultation with the relevant </w:t>
      </w:r>
      <w:proofErr w:type="spellStart"/>
      <w:r w:rsidRPr="00B956D9">
        <w:rPr>
          <w:rFonts w:asciiTheme="majorHAnsi" w:hAnsiTheme="majorHAnsi"/>
          <w:lang w:val="en-GB"/>
        </w:rPr>
        <w:t>GoI</w:t>
      </w:r>
      <w:proofErr w:type="spellEnd"/>
      <w:r w:rsidRPr="00B956D9">
        <w:rPr>
          <w:rFonts w:asciiTheme="majorHAnsi" w:hAnsiTheme="majorHAnsi"/>
          <w:lang w:val="en-GB"/>
        </w:rPr>
        <w:t xml:space="preserve"> bodies and other stakeholders by order of the Council of Minister Secretariat </w:t>
      </w:r>
      <w:r w:rsidR="00C164D3" w:rsidRPr="00B956D9">
        <w:rPr>
          <w:rFonts w:asciiTheme="majorHAnsi" w:hAnsiTheme="majorHAnsi"/>
          <w:lang w:val="en-GB"/>
        </w:rPr>
        <w:t>(COMSEC) and TFER</w:t>
      </w:r>
      <w:r w:rsidRPr="00B956D9">
        <w:rPr>
          <w:rFonts w:asciiTheme="majorHAnsi" w:hAnsiTheme="majorHAnsi"/>
          <w:lang w:val="en-GB"/>
        </w:rPr>
        <w:t xml:space="preserve">. This management mechanism </w:t>
      </w:r>
      <w:r w:rsidR="00CB7DBA" w:rsidRPr="00B956D9">
        <w:rPr>
          <w:rFonts w:asciiTheme="majorHAnsi" w:hAnsiTheme="majorHAnsi"/>
          <w:lang w:val="en-GB"/>
        </w:rPr>
        <w:t xml:space="preserve">under national ownership </w:t>
      </w:r>
      <w:r w:rsidRPr="00B956D9">
        <w:rPr>
          <w:rFonts w:asciiTheme="majorHAnsi" w:hAnsiTheme="majorHAnsi"/>
          <w:lang w:val="en-GB"/>
        </w:rPr>
        <w:t>has been very successful.</w:t>
      </w:r>
    </w:p>
    <w:p w:rsidR="00261B0C" w:rsidRPr="00B956D9" w:rsidRDefault="00261B0C" w:rsidP="00021DB8">
      <w:pPr>
        <w:pStyle w:val="Heading3"/>
        <w:numPr>
          <w:ilvl w:val="0"/>
          <w:numId w:val="20"/>
        </w:numPr>
        <w:rPr>
          <w:color w:val="auto"/>
          <w:sz w:val="24"/>
        </w:rPr>
      </w:pPr>
      <w:bookmarkStart w:id="62" w:name="_Toc154140539"/>
      <w:bookmarkStart w:id="63" w:name="_Toc154140594"/>
      <w:bookmarkStart w:id="64" w:name="_Toc154209182"/>
      <w:bookmarkStart w:id="65" w:name="_Toc178587131"/>
      <w:bookmarkStart w:id="66" w:name="_Toc178675691"/>
      <w:bookmarkStart w:id="67" w:name="_Toc216068345"/>
      <w:r w:rsidRPr="00B956D9">
        <w:rPr>
          <w:rStyle w:val="Heading3Char"/>
          <w:b/>
          <w:bCs/>
          <w:color w:val="auto"/>
          <w:sz w:val="24"/>
        </w:rPr>
        <w:t>Sustainability</w:t>
      </w:r>
      <w:bookmarkEnd w:id="62"/>
      <w:bookmarkEnd w:id="63"/>
      <w:bookmarkEnd w:id="64"/>
      <w:bookmarkEnd w:id="65"/>
      <w:bookmarkEnd w:id="66"/>
      <w:bookmarkEnd w:id="67"/>
      <w:r w:rsidRPr="00B956D9">
        <w:rPr>
          <w:color w:val="auto"/>
          <w:sz w:val="24"/>
        </w:rPr>
        <w:t xml:space="preserve"> </w:t>
      </w:r>
    </w:p>
    <w:p w:rsidR="00261B0C" w:rsidRPr="00B956D9" w:rsidRDefault="00261B0C" w:rsidP="005D573D">
      <w:pPr>
        <w:tabs>
          <w:tab w:val="left" w:pos="440"/>
        </w:tabs>
        <w:rPr>
          <w:rFonts w:asciiTheme="majorHAnsi" w:hAnsiTheme="majorHAnsi"/>
          <w:lang w:val="en-GB"/>
        </w:rPr>
      </w:pPr>
      <w:r w:rsidRPr="00B956D9">
        <w:rPr>
          <w:rFonts w:asciiTheme="majorHAnsi" w:hAnsiTheme="majorHAnsi"/>
          <w:lang w:val="en-GB"/>
        </w:rPr>
        <w:t xml:space="preserve"> </w:t>
      </w:r>
    </w:p>
    <w:p w:rsidR="00C66E4A" w:rsidRPr="00B956D9" w:rsidRDefault="00C66E4A" w:rsidP="00EB51FB">
      <w:pPr>
        <w:rPr>
          <w:rFonts w:asciiTheme="majorHAnsi" w:hAnsiTheme="majorHAnsi"/>
          <w:lang w:val="en-GB"/>
        </w:rPr>
      </w:pPr>
      <w:bookmarkStart w:id="68" w:name="_Toc154209183"/>
      <w:bookmarkStart w:id="69" w:name="_Toc178587132"/>
      <w:r w:rsidRPr="00B956D9">
        <w:rPr>
          <w:rFonts w:asciiTheme="majorHAnsi" w:hAnsiTheme="majorHAnsi"/>
          <w:lang w:val="en-GB"/>
        </w:rPr>
        <w:t xml:space="preserve">The PSD was motivated by the intention to guarantee local ownership as well as sustainability of the new approaches and processes beyond project duration. </w:t>
      </w:r>
      <w:r w:rsidR="00221F5A">
        <w:rPr>
          <w:rFonts w:asciiTheme="majorHAnsi" w:hAnsiTheme="majorHAnsi"/>
          <w:lang w:val="en-GB"/>
        </w:rPr>
        <w:t>The TFER</w:t>
      </w:r>
      <w:r w:rsidR="0075085E">
        <w:rPr>
          <w:rFonts w:asciiTheme="majorHAnsi" w:hAnsiTheme="majorHAnsi"/>
          <w:lang w:val="en-GB"/>
        </w:rPr>
        <w:t xml:space="preserve"> was </w:t>
      </w:r>
      <w:r w:rsidR="00221F5A">
        <w:rPr>
          <w:rFonts w:asciiTheme="majorHAnsi" w:hAnsiTheme="majorHAnsi"/>
          <w:lang w:val="en-GB"/>
        </w:rPr>
        <w:t xml:space="preserve">taking the initiative to formulate and implement the PSDS under its national ownership with UNDP’s constant support. </w:t>
      </w:r>
    </w:p>
    <w:p w:rsidR="00EB51FB" w:rsidRDefault="00EB51FB" w:rsidP="00021DB8">
      <w:pPr>
        <w:pStyle w:val="Heading2"/>
        <w:rPr>
          <w:color w:val="auto"/>
          <w:sz w:val="28"/>
          <w:szCs w:val="28"/>
        </w:rPr>
      </w:pPr>
      <w:bookmarkStart w:id="70" w:name="_Toc178675692"/>
      <w:bookmarkStart w:id="71" w:name="_Toc216068346"/>
    </w:p>
    <w:p w:rsidR="00261B0C" w:rsidRPr="00B956D9" w:rsidRDefault="00261B0C" w:rsidP="00021DB8">
      <w:pPr>
        <w:pStyle w:val="Heading2"/>
        <w:rPr>
          <w:color w:val="auto"/>
          <w:sz w:val="28"/>
          <w:szCs w:val="28"/>
        </w:rPr>
      </w:pPr>
      <w:r w:rsidRPr="00B956D9">
        <w:rPr>
          <w:color w:val="auto"/>
          <w:sz w:val="28"/>
          <w:szCs w:val="28"/>
        </w:rPr>
        <w:t>Management effectiveness review</w:t>
      </w:r>
      <w:bookmarkEnd w:id="68"/>
      <w:bookmarkEnd w:id="69"/>
      <w:bookmarkEnd w:id="70"/>
      <w:bookmarkEnd w:id="71"/>
      <w:r w:rsidRPr="00B956D9">
        <w:rPr>
          <w:color w:val="auto"/>
          <w:sz w:val="28"/>
          <w:szCs w:val="28"/>
        </w:rPr>
        <w:t xml:space="preserve"> </w:t>
      </w:r>
    </w:p>
    <w:p w:rsidR="00261B0C" w:rsidRPr="00B956D9" w:rsidRDefault="00261B0C" w:rsidP="00021DB8">
      <w:pPr>
        <w:pStyle w:val="Heading3"/>
        <w:numPr>
          <w:ilvl w:val="0"/>
          <w:numId w:val="16"/>
        </w:numPr>
        <w:rPr>
          <w:color w:val="auto"/>
          <w:sz w:val="24"/>
        </w:rPr>
      </w:pPr>
      <w:bookmarkStart w:id="72" w:name="_Toc154140540"/>
      <w:bookmarkStart w:id="73" w:name="_Toc154140595"/>
      <w:bookmarkStart w:id="74" w:name="_Toc154209184"/>
      <w:bookmarkStart w:id="75" w:name="_Toc178587133"/>
      <w:bookmarkStart w:id="76" w:name="_Toc178675693"/>
      <w:bookmarkStart w:id="77" w:name="_Toc216068347"/>
      <w:r w:rsidRPr="00B956D9">
        <w:rPr>
          <w:color w:val="auto"/>
          <w:sz w:val="24"/>
        </w:rPr>
        <w:t>Quality of monitoring</w:t>
      </w:r>
      <w:bookmarkEnd w:id="72"/>
      <w:bookmarkEnd w:id="73"/>
      <w:bookmarkEnd w:id="74"/>
      <w:bookmarkEnd w:id="75"/>
      <w:bookmarkEnd w:id="76"/>
      <w:bookmarkEnd w:id="77"/>
    </w:p>
    <w:p w:rsidR="00D870DD" w:rsidRPr="00B956D9" w:rsidRDefault="00D870DD" w:rsidP="00021DB8">
      <w:pPr>
        <w:pStyle w:val="ListParagraph"/>
        <w:tabs>
          <w:tab w:val="num" w:pos="440"/>
        </w:tabs>
        <w:rPr>
          <w:rFonts w:asciiTheme="majorHAnsi" w:hAnsiTheme="majorHAnsi"/>
          <w:lang w:val="en-GB"/>
        </w:rPr>
      </w:pPr>
    </w:p>
    <w:p w:rsidR="00602ABA" w:rsidRPr="00D5363D" w:rsidRDefault="0075085E" w:rsidP="00EB51FB">
      <w:pPr>
        <w:pStyle w:val="ListParagraph"/>
        <w:ind w:left="0"/>
        <w:rPr>
          <w:rFonts w:asciiTheme="majorHAnsi" w:hAnsiTheme="majorHAnsi"/>
        </w:rPr>
      </w:pPr>
      <w:r>
        <w:rPr>
          <w:rFonts w:asciiTheme="majorHAnsi" w:hAnsiTheme="majorHAnsi"/>
          <w:lang w:val="en-GB"/>
        </w:rPr>
        <w:t xml:space="preserve">UNDP had regular meetings with TFER (at least on quarterly basis) as well as key stakeholders to review the project progress. The Team Leader visited Baghdad every month to meet the TFER to discuss the PSDS formulation and CSR initiatives. In these meetings, the bottlenecks and issues were discussed and the actions to be taken were agreed for next meeting. </w:t>
      </w:r>
    </w:p>
    <w:p w:rsidR="00261B0C" w:rsidRPr="00B956D9" w:rsidRDefault="00261B0C" w:rsidP="00602ABA">
      <w:pPr>
        <w:tabs>
          <w:tab w:val="num" w:pos="440"/>
        </w:tabs>
        <w:ind w:left="440" w:hanging="440"/>
        <w:rPr>
          <w:rFonts w:asciiTheme="majorHAnsi" w:hAnsiTheme="majorHAnsi"/>
        </w:rPr>
      </w:pPr>
    </w:p>
    <w:p w:rsidR="00261B0C" w:rsidRPr="00B956D9" w:rsidRDefault="00261B0C" w:rsidP="00021DB8">
      <w:pPr>
        <w:pStyle w:val="Heading3"/>
        <w:numPr>
          <w:ilvl w:val="0"/>
          <w:numId w:val="16"/>
        </w:numPr>
        <w:rPr>
          <w:color w:val="auto"/>
          <w:sz w:val="24"/>
        </w:rPr>
      </w:pPr>
      <w:bookmarkStart w:id="78" w:name="_Toc154140541"/>
      <w:bookmarkStart w:id="79" w:name="_Toc154140596"/>
      <w:bookmarkStart w:id="80" w:name="_Toc154209185"/>
      <w:bookmarkStart w:id="81" w:name="_Toc178587134"/>
      <w:bookmarkStart w:id="82" w:name="_Toc178675694"/>
      <w:bookmarkStart w:id="83" w:name="_Toc216068348"/>
      <w:r w:rsidRPr="00B956D9">
        <w:rPr>
          <w:color w:val="auto"/>
          <w:sz w:val="24"/>
        </w:rPr>
        <w:t>Timely delivery of outputs</w:t>
      </w:r>
      <w:bookmarkEnd w:id="78"/>
      <w:bookmarkEnd w:id="79"/>
      <w:bookmarkEnd w:id="80"/>
      <w:bookmarkEnd w:id="81"/>
      <w:bookmarkEnd w:id="82"/>
      <w:bookmarkEnd w:id="83"/>
    </w:p>
    <w:p w:rsidR="00D870DD" w:rsidRPr="00B956D9" w:rsidRDefault="00D870DD" w:rsidP="00021DB8">
      <w:pPr>
        <w:rPr>
          <w:rFonts w:asciiTheme="majorHAnsi" w:hAnsiTheme="majorHAnsi"/>
        </w:rPr>
      </w:pPr>
    </w:p>
    <w:p w:rsidR="00D123A6" w:rsidRPr="00B956D9" w:rsidRDefault="00D123A6" w:rsidP="00021DB8">
      <w:pPr>
        <w:rPr>
          <w:rFonts w:asciiTheme="majorHAnsi" w:hAnsiTheme="majorHAnsi"/>
        </w:rPr>
      </w:pPr>
      <w:r w:rsidRPr="00B956D9">
        <w:rPr>
          <w:rFonts w:asciiTheme="majorHAnsi" w:hAnsiTheme="majorHAnsi"/>
        </w:rPr>
        <w:t xml:space="preserve">The following outputs were mostly achieved, though the project faced some delays. Concerning the output 1, the initial endorsement of key </w:t>
      </w:r>
      <w:proofErr w:type="spellStart"/>
      <w:r w:rsidRPr="00B956D9">
        <w:rPr>
          <w:rFonts w:asciiTheme="majorHAnsi" w:hAnsiTheme="majorHAnsi"/>
        </w:rPr>
        <w:t>GoI</w:t>
      </w:r>
      <w:proofErr w:type="spellEnd"/>
      <w:r w:rsidRPr="00B956D9">
        <w:rPr>
          <w:rFonts w:asciiTheme="majorHAnsi" w:hAnsiTheme="majorHAnsi"/>
        </w:rPr>
        <w:t xml:space="preserve"> counterparts were obtained, but the final consultation with the private sector was shifted to 2014. Therefore, we expect the full achievement will be in early 2014.</w:t>
      </w:r>
    </w:p>
    <w:p w:rsidR="00D123A6" w:rsidRPr="00B956D9" w:rsidRDefault="00D123A6" w:rsidP="00021DB8">
      <w:pPr>
        <w:rPr>
          <w:rFonts w:asciiTheme="majorHAnsi" w:hAnsiTheme="majorHAnsi"/>
        </w:rPr>
      </w:pPr>
    </w:p>
    <w:p w:rsidR="00D123A6" w:rsidRPr="00B956D9" w:rsidRDefault="00D123A6" w:rsidP="00D123A6">
      <w:pPr>
        <w:rPr>
          <w:rFonts w:asciiTheme="majorHAnsi" w:hAnsiTheme="majorHAnsi"/>
          <w:b/>
          <w:sz w:val="20"/>
          <w:szCs w:val="20"/>
          <w:lang w:eastAsia="ja-JP"/>
        </w:rPr>
      </w:pPr>
      <w:r w:rsidRPr="00B956D9">
        <w:rPr>
          <w:rFonts w:asciiTheme="majorHAnsi" w:hAnsiTheme="majorHAnsi"/>
          <w:b/>
          <w:sz w:val="20"/>
          <w:szCs w:val="20"/>
        </w:rPr>
        <w:t>Output 1</w:t>
      </w:r>
    </w:p>
    <w:p w:rsidR="00D123A6" w:rsidRPr="00B956D9" w:rsidRDefault="00D123A6" w:rsidP="00D123A6">
      <w:pPr>
        <w:jc w:val="left"/>
        <w:rPr>
          <w:rFonts w:asciiTheme="majorHAnsi" w:hAnsiTheme="majorHAnsi"/>
          <w:szCs w:val="22"/>
        </w:rPr>
      </w:pPr>
      <w:r w:rsidRPr="00B956D9">
        <w:rPr>
          <w:rFonts w:asciiTheme="majorHAnsi" w:hAnsiTheme="majorHAnsi" w:cs="Arial"/>
          <w:color w:val="000000"/>
          <w:szCs w:val="22"/>
        </w:rPr>
        <w:t xml:space="preserve">Private Sector Development Strategy of Iraq endorsed by both </w:t>
      </w:r>
      <w:proofErr w:type="spellStart"/>
      <w:r w:rsidRPr="00B956D9">
        <w:rPr>
          <w:rFonts w:asciiTheme="majorHAnsi" w:hAnsiTheme="majorHAnsi" w:cs="Arial"/>
          <w:color w:val="000000"/>
          <w:szCs w:val="22"/>
        </w:rPr>
        <w:t>GoI</w:t>
      </w:r>
      <w:proofErr w:type="spellEnd"/>
      <w:r w:rsidRPr="00B956D9">
        <w:rPr>
          <w:rFonts w:asciiTheme="majorHAnsi" w:hAnsiTheme="majorHAnsi" w:cs="Arial"/>
          <w:color w:val="000000"/>
          <w:szCs w:val="22"/>
        </w:rPr>
        <w:t xml:space="preserve"> and private sector through a participatory process and implementation steps in place</w:t>
      </w:r>
    </w:p>
    <w:p w:rsidR="00D123A6" w:rsidRPr="00B956D9" w:rsidRDefault="00D123A6" w:rsidP="00D123A6">
      <w:pPr>
        <w:tabs>
          <w:tab w:val="left" w:pos="4680"/>
        </w:tabs>
        <w:jc w:val="left"/>
        <w:rPr>
          <w:rFonts w:asciiTheme="majorHAnsi" w:hAnsiTheme="majorHAnsi"/>
          <w:b/>
          <w:sz w:val="20"/>
          <w:szCs w:val="20"/>
          <w:lang w:eastAsia="ja-JP"/>
        </w:rPr>
      </w:pPr>
      <w:r w:rsidRPr="00B956D9">
        <w:rPr>
          <w:rFonts w:asciiTheme="majorHAnsi" w:hAnsiTheme="majorHAnsi"/>
          <w:b/>
          <w:sz w:val="20"/>
          <w:szCs w:val="20"/>
          <w:lang w:eastAsia="ja-JP"/>
        </w:rPr>
        <w:t>Output 2</w:t>
      </w:r>
    </w:p>
    <w:p w:rsidR="00D123A6" w:rsidRPr="00B956D9" w:rsidRDefault="00D123A6" w:rsidP="00D123A6">
      <w:pPr>
        <w:tabs>
          <w:tab w:val="left" w:pos="4680"/>
        </w:tabs>
        <w:jc w:val="left"/>
        <w:rPr>
          <w:rFonts w:asciiTheme="majorHAnsi" w:hAnsiTheme="majorHAnsi" w:cs="Arial"/>
          <w:szCs w:val="22"/>
          <w:lang w:eastAsia="ja-JP"/>
        </w:rPr>
      </w:pPr>
      <w:r w:rsidRPr="00B956D9">
        <w:rPr>
          <w:rFonts w:asciiTheme="majorHAnsi" w:hAnsiTheme="majorHAnsi"/>
          <w:szCs w:val="22"/>
        </w:rPr>
        <w:t xml:space="preserve">Manpower Development Strategic Plan with </w:t>
      </w:r>
      <w:proofErr w:type="spellStart"/>
      <w:r w:rsidRPr="00B956D9">
        <w:rPr>
          <w:rFonts w:asciiTheme="majorHAnsi" w:hAnsiTheme="majorHAnsi"/>
          <w:szCs w:val="22"/>
        </w:rPr>
        <w:t>MoO</w:t>
      </w:r>
      <w:proofErr w:type="spellEnd"/>
      <w:r w:rsidRPr="00B956D9">
        <w:rPr>
          <w:rFonts w:asciiTheme="majorHAnsi" w:hAnsiTheme="majorHAnsi"/>
          <w:szCs w:val="22"/>
        </w:rPr>
        <w:t xml:space="preserve"> formulated </w:t>
      </w:r>
    </w:p>
    <w:p w:rsidR="00D123A6" w:rsidRPr="00B956D9" w:rsidRDefault="00D123A6" w:rsidP="00D123A6">
      <w:pPr>
        <w:jc w:val="left"/>
        <w:rPr>
          <w:rFonts w:asciiTheme="majorHAnsi" w:hAnsiTheme="majorHAnsi" w:cs="Arial"/>
          <w:color w:val="000000"/>
          <w:szCs w:val="22"/>
        </w:rPr>
      </w:pPr>
      <w:r w:rsidRPr="00B956D9">
        <w:rPr>
          <w:rFonts w:asciiTheme="majorHAnsi" w:hAnsiTheme="majorHAnsi"/>
          <w:b/>
          <w:sz w:val="20"/>
          <w:szCs w:val="20"/>
        </w:rPr>
        <w:t>Output 3</w:t>
      </w:r>
    </w:p>
    <w:p w:rsidR="00D123A6" w:rsidRPr="00B956D9" w:rsidRDefault="00D123A6" w:rsidP="00E5588B">
      <w:pPr>
        <w:rPr>
          <w:rFonts w:asciiTheme="majorHAnsi" w:hAnsiTheme="majorHAnsi" w:cs="Arial"/>
          <w:color w:val="000000"/>
          <w:szCs w:val="22"/>
        </w:rPr>
      </w:pPr>
      <w:r w:rsidRPr="00B956D9">
        <w:rPr>
          <w:rFonts w:asciiTheme="majorHAnsi" w:hAnsiTheme="majorHAnsi" w:cs="Arial"/>
          <w:color w:val="000000"/>
          <w:szCs w:val="22"/>
        </w:rPr>
        <w:t xml:space="preserve">Capacity built for Iraqi companies to implement CSR and inclusive business models based mainly on UNGC principles such as human and </w:t>
      </w:r>
      <w:proofErr w:type="spellStart"/>
      <w:r w:rsidRPr="00B956D9">
        <w:rPr>
          <w:rFonts w:asciiTheme="majorHAnsi" w:hAnsiTheme="majorHAnsi" w:cs="Arial"/>
          <w:color w:val="000000"/>
          <w:szCs w:val="22"/>
        </w:rPr>
        <w:t>labour</w:t>
      </w:r>
      <w:proofErr w:type="spellEnd"/>
      <w:r w:rsidRPr="00B956D9">
        <w:rPr>
          <w:rFonts w:asciiTheme="majorHAnsi" w:hAnsiTheme="majorHAnsi" w:cs="Arial"/>
          <w:color w:val="000000"/>
          <w:szCs w:val="22"/>
        </w:rPr>
        <w:t xml:space="preserve"> rights, environment, anti-corruption and women economic empowerment, and establishment of an autonomous ‘Iraqi CSR Centre’ as operational </w:t>
      </w:r>
      <w:proofErr w:type="spellStart"/>
      <w:r w:rsidRPr="00B956D9">
        <w:rPr>
          <w:rFonts w:asciiTheme="majorHAnsi" w:hAnsiTheme="majorHAnsi" w:cs="Arial"/>
          <w:color w:val="000000"/>
          <w:szCs w:val="22"/>
        </w:rPr>
        <w:t>centre</w:t>
      </w:r>
      <w:proofErr w:type="spellEnd"/>
      <w:r w:rsidRPr="00B956D9">
        <w:rPr>
          <w:rFonts w:asciiTheme="majorHAnsi" w:hAnsiTheme="majorHAnsi" w:cs="Arial"/>
          <w:color w:val="000000"/>
          <w:szCs w:val="22"/>
        </w:rPr>
        <w:t xml:space="preserve"> for such activities:</w:t>
      </w:r>
    </w:p>
    <w:p w:rsidR="00D123A6" w:rsidRPr="00B956D9" w:rsidRDefault="00D123A6" w:rsidP="00021DB8">
      <w:pPr>
        <w:rPr>
          <w:rFonts w:asciiTheme="majorHAnsi" w:hAnsiTheme="majorHAnsi"/>
        </w:rPr>
      </w:pPr>
    </w:p>
    <w:p w:rsidR="00261B0C" w:rsidRPr="00B956D9" w:rsidRDefault="00261B0C" w:rsidP="00021DB8">
      <w:pPr>
        <w:pStyle w:val="Heading3"/>
        <w:numPr>
          <w:ilvl w:val="0"/>
          <w:numId w:val="16"/>
        </w:numPr>
        <w:rPr>
          <w:color w:val="auto"/>
          <w:sz w:val="24"/>
        </w:rPr>
      </w:pPr>
      <w:bookmarkStart w:id="84" w:name="_Toc154140542"/>
      <w:bookmarkStart w:id="85" w:name="_Toc154140597"/>
      <w:bookmarkStart w:id="86" w:name="_Toc154209186"/>
      <w:bookmarkStart w:id="87" w:name="_Toc178587135"/>
      <w:bookmarkStart w:id="88" w:name="_Toc178675695"/>
      <w:bookmarkStart w:id="89" w:name="_Toc216068349"/>
      <w:r w:rsidRPr="00B956D9">
        <w:rPr>
          <w:color w:val="auto"/>
          <w:sz w:val="24"/>
        </w:rPr>
        <w:t>Resources allocation</w:t>
      </w:r>
      <w:bookmarkEnd w:id="84"/>
      <w:bookmarkEnd w:id="85"/>
      <w:bookmarkEnd w:id="86"/>
      <w:bookmarkEnd w:id="87"/>
      <w:bookmarkEnd w:id="88"/>
      <w:bookmarkEnd w:id="89"/>
    </w:p>
    <w:p w:rsidR="00D870DD" w:rsidRPr="00B956D9" w:rsidRDefault="00D870DD" w:rsidP="00021DB8">
      <w:pPr>
        <w:pStyle w:val="ListParagraph"/>
        <w:ind w:left="360"/>
        <w:rPr>
          <w:rFonts w:asciiTheme="majorHAnsi" w:eastAsiaTheme="majorEastAsia" w:hAnsiTheme="majorHAnsi"/>
        </w:rPr>
      </w:pPr>
    </w:p>
    <w:p w:rsidR="00D123A6" w:rsidRPr="00B956D9" w:rsidRDefault="005E4DC6" w:rsidP="00EB51FB">
      <w:pPr>
        <w:tabs>
          <w:tab w:val="num" w:pos="440"/>
        </w:tabs>
        <w:rPr>
          <w:rFonts w:asciiTheme="majorHAnsi" w:hAnsiTheme="majorHAnsi"/>
          <w:b/>
          <w:lang w:val="en-GB"/>
        </w:rPr>
      </w:pPr>
      <w:r w:rsidRPr="00BF7865">
        <w:rPr>
          <w:rStyle w:val="Heading3Char"/>
          <w:b w:val="0"/>
          <w:color w:val="auto"/>
          <w:szCs w:val="22"/>
        </w:rPr>
        <w:t xml:space="preserve">About 70% of the project was used for development activities cost (consultancy, </w:t>
      </w:r>
      <w:r w:rsidRPr="00D5363D">
        <w:rPr>
          <w:rStyle w:val="Heading3Char"/>
          <w:b w:val="0"/>
          <w:color w:val="auto"/>
          <w:szCs w:val="22"/>
        </w:rPr>
        <w:t xml:space="preserve">consultation meetings, missions for </w:t>
      </w:r>
      <w:r w:rsidR="00BF7865" w:rsidRPr="00D5363D">
        <w:rPr>
          <w:rStyle w:val="Heading3Char"/>
          <w:b w:val="0"/>
          <w:color w:val="auto"/>
          <w:szCs w:val="22"/>
        </w:rPr>
        <w:t xml:space="preserve">monitoring activities </w:t>
      </w:r>
      <w:proofErr w:type="spellStart"/>
      <w:r w:rsidR="00BF7865" w:rsidRPr="00D5363D">
        <w:rPr>
          <w:rStyle w:val="Heading3Char"/>
          <w:b w:val="0"/>
          <w:color w:val="auto"/>
          <w:szCs w:val="22"/>
        </w:rPr>
        <w:t>etc</w:t>
      </w:r>
      <w:proofErr w:type="spellEnd"/>
      <w:r w:rsidR="00BF7865" w:rsidRPr="00D5363D">
        <w:rPr>
          <w:rStyle w:val="Heading3Char"/>
          <w:b w:val="0"/>
          <w:color w:val="auto"/>
          <w:szCs w:val="22"/>
        </w:rPr>
        <w:t xml:space="preserve">). So, </w:t>
      </w:r>
      <w:r w:rsidR="00BF7865">
        <w:rPr>
          <w:rStyle w:val="Heading3Char"/>
          <w:b w:val="0"/>
          <w:color w:val="auto"/>
          <w:szCs w:val="22"/>
        </w:rPr>
        <w:t>n</w:t>
      </w:r>
      <w:r w:rsidR="00BF7865" w:rsidRPr="00B956D9">
        <w:rPr>
          <w:rStyle w:val="Heading3Char"/>
          <w:b w:val="0"/>
          <w:color w:val="auto"/>
          <w:szCs w:val="22"/>
        </w:rPr>
        <w:t>o issue in particular was observed</w:t>
      </w:r>
      <w:r w:rsidR="00BF7865">
        <w:rPr>
          <w:rStyle w:val="Heading3Char"/>
          <w:b w:val="0"/>
          <w:color w:val="auto"/>
          <w:szCs w:val="22"/>
        </w:rPr>
        <w:t>.</w:t>
      </w:r>
    </w:p>
    <w:p w:rsidR="00261B0C" w:rsidRPr="00B956D9" w:rsidRDefault="00261B0C" w:rsidP="00021DB8">
      <w:pPr>
        <w:pStyle w:val="Heading3"/>
        <w:numPr>
          <w:ilvl w:val="0"/>
          <w:numId w:val="16"/>
        </w:numPr>
        <w:rPr>
          <w:color w:val="auto"/>
          <w:sz w:val="24"/>
        </w:rPr>
      </w:pPr>
      <w:bookmarkStart w:id="90" w:name="_Toc154140543"/>
      <w:bookmarkStart w:id="91" w:name="_Toc154140598"/>
      <w:bookmarkStart w:id="92" w:name="_Toc154209187"/>
      <w:bookmarkStart w:id="93" w:name="_Toc178587136"/>
      <w:bookmarkStart w:id="94" w:name="_Toc178675696"/>
      <w:bookmarkStart w:id="95" w:name="_Toc216068350"/>
      <w:r w:rsidRPr="00B956D9">
        <w:rPr>
          <w:color w:val="auto"/>
          <w:sz w:val="24"/>
        </w:rPr>
        <w:t>Cost-effective use of inputs</w:t>
      </w:r>
      <w:bookmarkEnd w:id="90"/>
      <w:bookmarkEnd w:id="91"/>
      <w:bookmarkEnd w:id="92"/>
      <w:bookmarkEnd w:id="93"/>
      <w:bookmarkEnd w:id="94"/>
      <w:bookmarkEnd w:id="95"/>
    </w:p>
    <w:p w:rsidR="00D870DD" w:rsidRPr="00B956D9" w:rsidRDefault="00D870DD" w:rsidP="00021DB8">
      <w:pPr>
        <w:pStyle w:val="ListParagraph"/>
        <w:ind w:left="360"/>
        <w:rPr>
          <w:rFonts w:asciiTheme="majorHAnsi" w:hAnsiTheme="majorHAnsi"/>
        </w:rPr>
      </w:pPr>
    </w:p>
    <w:p w:rsidR="00D123A6" w:rsidRPr="00B956D9" w:rsidRDefault="00D123A6" w:rsidP="00EB51FB">
      <w:pPr>
        <w:pStyle w:val="ListParagraph"/>
        <w:ind w:left="0"/>
        <w:rPr>
          <w:rFonts w:asciiTheme="majorHAnsi" w:hAnsiTheme="majorHAnsi"/>
        </w:rPr>
      </w:pPr>
      <w:r w:rsidRPr="00B956D9">
        <w:rPr>
          <w:rFonts w:asciiTheme="majorHAnsi" w:hAnsiTheme="majorHAnsi"/>
          <w:lang w:val="en-GB"/>
        </w:rPr>
        <w:t xml:space="preserve">Promoting a new concept of PSDS/CSR </w:t>
      </w:r>
      <w:proofErr w:type="spellStart"/>
      <w:r w:rsidRPr="00B956D9">
        <w:rPr>
          <w:rFonts w:asciiTheme="majorHAnsi" w:hAnsiTheme="majorHAnsi"/>
          <w:lang w:val="en-GB"/>
        </w:rPr>
        <w:t>etc</w:t>
      </w:r>
      <w:proofErr w:type="spellEnd"/>
      <w:r w:rsidRPr="00B956D9">
        <w:rPr>
          <w:rFonts w:asciiTheme="majorHAnsi" w:hAnsiTheme="majorHAnsi"/>
          <w:lang w:val="en-GB"/>
        </w:rPr>
        <w:t xml:space="preserve"> within the </w:t>
      </w:r>
      <w:proofErr w:type="spellStart"/>
      <w:r w:rsidRPr="00B956D9">
        <w:rPr>
          <w:rFonts w:asciiTheme="majorHAnsi" w:hAnsiTheme="majorHAnsi"/>
          <w:lang w:val="en-GB"/>
        </w:rPr>
        <w:t>GoI</w:t>
      </w:r>
      <w:proofErr w:type="spellEnd"/>
      <w:r w:rsidRPr="00B956D9">
        <w:rPr>
          <w:rFonts w:asciiTheme="majorHAnsi" w:hAnsiTheme="majorHAnsi"/>
          <w:lang w:val="en-GB"/>
        </w:rPr>
        <w:t xml:space="preserve"> required intensive consultation process and long discussions. It could be considered that the project could have achieved more with the available resources by pushing the </w:t>
      </w:r>
      <w:proofErr w:type="spellStart"/>
      <w:r w:rsidRPr="00B956D9">
        <w:rPr>
          <w:rFonts w:asciiTheme="majorHAnsi" w:hAnsiTheme="majorHAnsi"/>
          <w:lang w:val="en-GB"/>
        </w:rPr>
        <w:t>GoI</w:t>
      </w:r>
      <w:proofErr w:type="spellEnd"/>
      <w:r w:rsidRPr="00B956D9">
        <w:rPr>
          <w:rFonts w:asciiTheme="majorHAnsi" w:hAnsiTheme="majorHAnsi"/>
          <w:lang w:val="en-GB"/>
        </w:rPr>
        <w:t xml:space="preserve"> to move faster. It has taken more time, but through intensive consultation with </w:t>
      </w:r>
      <w:proofErr w:type="spellStart"/>
      <w:r w:rsidRPr="00B956D9">
        <w:rPr>
          <w:rFonts w:asciiTheme="majorHAnsi" w:hAnsiTheme="majorHAnsi"/>
          <w:lang w:val="en-GB"/>
        </w:rPr>
        <w:t>GoI</w:t>
      </w:r>
      <w:proofErr w:type="spellEnd"/>
      <w:r w:rsidRPr="00B956D9">
        <w:rPr>
          <w:rFonts w:asciiTheme="majorHAnsi" w:hAnsiTheme="majorHAnsi"/>
          <w:lang w:val="en-GB"/>
        </w:rPr>
        <w:t xml:space="preserve">, the project was led under the </w:t>
      </w:r>
      <w:proofErr w:type="spellStart"/>
      <w:r w:rsidRPr="00B956D9">
        <w:rPr>
          <w:rFonts w:asciiTheme="majorHAnsi" w:hAnsiTheme="majorHAnsi"/>
          <w:lang w:val="en-GB"/>
        </w:rPr>
        <w:t>GoI</w:t>
      </w:r>
      <w:proofErr w:type="spellEnd"/>
      <w:r w:rsidRPr="00B956D9">
        <w:rPr>
          <w:rFonts w:asciiTheme="majorHAnsi" w:hAnsiTheme="majorHAnsi"/>
          <w:lang w:val="en-GB"/>
        </w:rPr>
        <w:t xml:space="preserve"> ownership. </w:t>
      </w:r>
    </w:p>
    <w:p w:rsidR="00261B0C" w:rsidRPr="00B956D9" w:rsidRDefault="00261B0C" w:rsidP="00021DB8">
      <w:pPr>
        <w:pStyle w:val="Heading1"/>
        <w:rPr>
          <w:color w:val="auto"/>
          <w:sz w:val="36"/>
          <w:szCs w:val="36"/>
          <w:lang w:val="en-GB"/>
        </w:rPr>
      </w:pPr>
      <w:bookmarkStart w:id="96" w:name="_Toc178675697"/>
      <w:bookmarkStart w:id="97" w:name="_Toc216068351"/>
      <w:r w:rsidRPr="00B956D9">
        <w:rPr>
          <w:color w:val="auto"/>
          <w:sz w:val="36"/>
          <w:szCs w:val="36"/>
          <w:lang w:val="en-GB"/>
        </w:rPr>
        <w:t>III. Project results summary</w:t>
      </w:r>
      <w:bookmarkEnd w:id="96"/>
      <w:bookmarkEnd w:id="97"/>
      <w:r w:rsidRPr="00B956D9">
        <w:rPr>
          <w:color w:val="auto"/>
          <w:sz w:val="36"/>
          <w:szCs w:val="36"/>
          <w:lang w:val="en-GB"/>
        </w:rPr>
        <w:t xml:space="preserve"> </w:t>
      </w:r>
    </w:p>
    <w:p w:rsidR="00261B0C" w:rsidRPr="00B956D9" w:rsidRDefault="00261B0C" w:rsidP="00021DB8">
      <w:pPr>
        <w:rPr>
          <w:rFonts w:asciiTheme="majorHAnsi" w:hAnsiTheme="majorHAnsi"/>
          <w:lang w:val="en-GB"/>
        </w:rPr>
      </w:pPr>
    </w:p>
    <w:p w:rsidR="00D123A6" w:rsidRPr="00B956D9" w:rsidRDefault="00D123A6" w:rsidP="00021DB8">
      <w:pPr>
        <w:rPr>
          <w:rFonts w:asciiTheme="majorHAnsi" w:hAnsiTheme="majorHAnsi"/>
          <w:lang w:val="en-GB"/>
        </w:rPr>
      </w:pPr>
      <w:r w:rsidRPr="00B956D9">
        <w:rPr>
          <w:rFonts w:asciiTheme="majorHAnsi" w:hAnsiTheme="majorHAnsi"/>
          <w:lang w:val="en-GB"/>
        </w:rPr>
        <w:t xml:space="preserve">The project partially achieved its outputs. </w:t>
      </w:r>
      <w:r w:rsidR="00225D98" w:rsidRPr="00B956D9">
        <w:rPr>
          <w:rFonts w:asciiTheme="majorHAnsi" w:hAnsiTheme="majorHAnsi"/>
          <w:lang w:val="en-GB"/>
        </w:rPr>
        <w:t xml:space="preserve">Though there were some delays in some activities, these delayed activities were shifted from 2013 under </w:t>
      </w:r>
      <w:proofErr w:type="spellStart"/>
      <w:r w:rsidR="00225D98" w:rsidRPr="00B956D9">
        <w:rPr>
          <w:rFonts w:asciiTheme="majorHAnsi" w:hAnsiTheme="majorHAnsi"/>
          <w:lang w:val="en-GB"/>
        </w:rPr>
        <w:t>GoI’s</w:t>
      </w:r>
      <w:proofErr w:type="spellEnd"/>
      <w:r w:rsidR="00225D98" w:rsidRPr="00B956D9">
        <w:rPr>
          <w:rFonts w:asciiTheme="majorHAnsi" w:hAnsiTheme="majorHAnsi"/>
          <w:lang w:val="en-GB"/>
        </w:rPr>
        <w:t xml:space="preserve"> ownership and commitment to achieve in 2014.</w:t>
      </w:r>
    </w:p>
    <w:p w:rsidR="00D123A6" w:rsidRPr="00B956D9" w:rsidRDefault="00D123A6" w:rsidP="00021DB8">
      <w:pPr>
        <w:rPr>
          <w:rFonts w:asciiTheme="majorHAnsi" w:hAnsiTheme="majorHAnsi"/>
          <w:lang w:val="en-GB"/>
        </w:rPr>
      </w:pPr>
    </w:p>
    <w:p w:rsidR="00D123A6" w:rsidRPr="00B956D9" w:rsidRDefault="00D123A6" w:rsidP="00D123A6">
      <w:pPr>
        <w:rPr>
          <w:rFonts w:asciiTheme="majorHAnsi" w:hAnsiTheme="majorHAnsi"/>
          <w:b/>
          <w:sz w:val="20"/>
          <w:szCs w:val="20"/>
          <w:lang w:eastAsia="ja-JP"/>
        </w:rPr>
      </w:pPr>
      <w:r w:rsidRPr="00B956D9">
        <w:rPr>
          <w:rFonts w:asciiTheme="majorHAnsi" w:hAnsiTheme="majorHAnsi"/>
          <w:b/>
          <w:sz w:val="20"/>
          <w:szCs w:val="20"/>
        </w:rPr>
        <w:t>Output 1</w:t>
      </w:r>
    </w:p>
    <w:p w:rsidR="00D123A6" w:rsidRPr="00B956D9" w:rsidRDefault="00D123A6" w:rsidP="00D123A6">
      <w:pPr>
        <w:jc w:val="left"/>
        <w:rPr>
          <w:rFonts w:asciiTheme="majorHAnsi" w:hAnsiTheme="majorHAnsi" w:cs="Arial"/>
          <w:color w:val="000000"/>
          <w:szCs w:val="22"/>
        </w:rPr>
      </w:pPr>
      <w:r w:rsidRPr="00B956D9">
        <w:rPr>
          <w:rFonts w:asciiTheme="majorHAnsi" w:hAnsiTheme="majorHAnsi" w:cs="Arial"/>
          <w:color w:val="000000"/>
          <w:szCs w:val="22"/>
        </w:rPr>
        <w:t xml:space="preserve">Private Sector Development Strategy of Iraq endorsed by both </w:t>
      </w:r>
      <w:proofErr w:type="spellStart"/>
      <w:r w:rsidRPr="00B956D9">
        <w:rPr>
          <w:rFonts w:asciiTheme="majorHAnsi" w:hAnsiTheme="majorHAnsi" w:cs="Arial"/>
          <w:color w:val="000000"/>
          <w:szCs w:val="22"/>
        </w:rPr>
        <w:t>GoI</w:t>
      </w:r>
      <w:proofErr w:type="spellEnd"/>
      <w:r w:rsidRPr="00B956D9">
        <w:rPr>
          <w:rFonts w:asciiTheme="majorHAnsi" w:hAnsiTheme="majorHAnsi" w:cs="Arial"/>
          <w:color w:val="000000"/>
          <w:szCs w:val="22"/>
        </w:rPr>
        <w:t xml:space="preserve"> and private sector through a participatory process and implementation steps in place;</w:t>
      </w:r>
    </w:p>
    <w:p w:rsidR="00D123A6" w:rsidRPr="00B956D9" w:rsidRDefault="00D123A6" w:rsidP="00D123A6">
      <w:pPr>
        <w:jc w:val="left"/>
        <w:rPr>
          <w:rFonts w:asciiTheme="majorHAnsi" w:hAnsiTheme="majorHAnsi" w:cs="Arial"/>
          <w:color w:val="000000"/>
          <w:szCs w:val="22"/>
        </w:rPr>
      </w:pPr>
    </w:p>
    <w:p w:rsidR="00225D98" w:rsidRPr="00B956D9" w:rsidRDefault="00225D98" w:rsidP="00E5588B">
      <w:pPr>
        <w:rPr>
          <w:rFonts w:asciiTheme="majorHAnsi" w:hAnsiTheme="majorHAnsi"/>
          <w:szCs w:val="22"/>
          <w:lang w:val="en-GB"/>
        </w:rPr>
      </w:pPr>
      <w:r w:rsidRPr="00B956D9">
        <w:rPr>
          <w:rFonts w:asciiTheme="majorHAnsi" w:hAnsiTheme="majorHAnsi"/>
          <w:szCs w:val="22"/>
          <w:lang w:val="en-GB"/>
        </w:rPr>
        <w:lastRenderedPageBreak/>
        <w:t xml:space="preserve">- Activity action 1: Facilitate the consultation process among the </w:t>
      </w:r>
      <w:proofErr w:type="spellStart"/>
      <w:r w:rsidRPr="00B956D9">
        <w:rPr>
          <w:rFonts w:asciiTheme="majorHAnsi" w:hAnsiTheme="majorHAnsi"/>
          <w:szCs w:val="22"/>
          <w:lang w:val="en-GB"/>
        </w:rPr>
        <w:t>GoI</w:t>
      </w:r>
      <w:proofErr w:type="spellEnd"/>
      <w:r w:rsidRPr="00B956D9">
        <w:rPr>
          <w:rFonts w:asciiTheme="majorHAnsi" w:hAnsiTheme="majorHAnsi"/>
          <w:szCs w:val="22"/>
          <w:lang w:val="en-GB"/>
        </w:rPr>
        <w:t>, the Private Sector and the international community (including wide range of female stakeholders) to endorse the PSDS, which was drafted as a result of PSDP-I multi agency program funded by Trust Fund from 2009 to 2012;</w:t>
      </w:r>
    </w:p>
    <w:p w:rsidR="00225D98" w:rsidRPr="00B956D9" w:rsidRDefault="00225D98" w:rsidP="00D123A6">
      <w:pPr>
        <w:jc w:val="left"/>
        <w:rPr>
          <w:rFonts w:asciiTheme="majorHAnsi" w:hAnsiTheme="majorHAnsi"/>
          <w:szCs w:val="22"/>
          <w:lang w:val="en-GB"/>
        </w:rPr>
      </w:pPr>
    </w:p>
    <w:p w:rsidR="00225D98" w:rsidRPr="00D5363D" w:rsidRDefault="00815A83" w:rsidP="00815A83">
      <w:pPr>
        <w:jc w:val="left"/>
        <w:rPr>
          <w:rFonts w:asciiTheme="majorHAnsi" w:hAnsiTheme="majorHAnsi"/>
          <w:szCs w:val="22"/>
        </w:rPr>
      </w:pPr>
      <w:r w:rsidRPr="00B956D9">
        <w:rPr>
          <w:rFonts w:asciiTheme="majorHAnsi" w:hAnsiTheme="majorHAnsi"/>
          <w:szCs w:val="22"/>
          <w:lang w:val="en-GB"/>
        </w:rPr>
        <w:t xml:space="preserve">Activity </w:t>
      </w:r>
      <w:r w:rsidR="00136E84" w:rsidRPr="00B956D9">
        <w:rPr>
          <w:rFonts w:asciiTheme="majorHAnsi" w:hAnsiTheme="majorHAnsi"/>
          <w:szCs w:val="22"/>
          <w:lang w:val="en-GB"/>
        </w:rPr>
        <w:t>r</w:t>
      </w:r>
      <w:r w:rsidRPr="00B956D9">
        <w:rPr>
          <w:rFonts w:asciiTheme="majorHAnsi" w:hAnsiTheme="majorHAnsi"/>
          <w:szCs w:val="22"/>
          <w:lang w:val="en-GB"/>
        </w:rPr>
        <w:t xml:space="preserve">esult 1: </w:t>
      </w:r>
      <w:r w:rsidR="00225D98" w:rsidRPr="00B956D9">
        <w:rPr>
          <w:rFonts w:asciiTheme="majorHAnsi" w:hAnsiTheme="majorHAnsi"/>
          <w:szCs w:val="22"/>
          <w:lang w:val="en-GB"/>
        </w:rPr>
        <w:t>The consultation was made several times to reach the 2</w:t>
      </w:r>
      <w:r w:rsidR="00225D98" w:rsidRPr="00B956D9">
        <w:rPr>
          <w:rFonts w:asciiTheme="majorHAnsi" w:hAnsiTheme="majorHAnsi"/>
          <w:szCs w:val="22"/>
          <w:vertAlign w:val="superscript"/>
          <w:lang w:val="en-GB"/>
        </w:rPr>
        <w:t>nd</w:t>
      </w:r>
      <w:r w:rsidR="00225D98" w:rsidRPr="00B956D9">
        <w:rPr>
          <w:rFonts w:asciiTheme="majorHAnsi" w:hAnsiTheme="majorHAnsi"/>
          <w:szCs w:val="22"/>
          <w:lang w:val="en-GB"/>
        </w:rPr>
        <w:t xml:space="preserve"> final draft with </w:t>
      </w:r>
      <w:proofErr w:type="spellStart"/>
      <w:r w:rsidR="00225D98" w:rsidRPr="00B956D9">
        <w:rPr>
          <w:rFonts w:asciiTheme="majorHAnsi" w:hAnsiTheme="majorHAnsi"/>
          <w:szCs w:val="22"/>
          <w:lang w:val="en-GB"/>
        </w:rPr>
        <w:t>GoI</w:t>
      </w:r>
      <w:proofErr w:type="spellEnd"/>
      <w:r w:rsidR="00B03226">
        <w:rPr>
          <w:rFonts w:asciiTheme="majorHAnsi" w:hAnsiTheme="majorHAnsi"/>
          <w:szCs w:val="22"/>
          <w:lang w:val="en-GB"/>
        </w:rPr>
        <w:t xml:space="preserve"> in October 2013</w:t>
      </w:r>
      <w:r w:rsidR="00225D98" w:rsidRPr="00B956D9">
        <w:rPr>
          <w:rFonts w:asciiTheme="majorHAnsi" w:hAnsiTheme="majorHAnsi"/>
          <w:szCs w:val="22"/>
          <w:lang w:val="en-GB"/>
        </w:rPr>
        <w:t xml:space="preserve">, the Private Sector and international community (World Bank, USAID </w:t>
      </w:r>
      <w:proofErr w:type="spellStart"/>
      <w:r w:rsidR="00225D98" w:rsidRPr="00B956D9">
        <w:rPr>
          <w:rFonts w:asciiTheme="majorHAnsi" w:hAnsiTheme="majorHAnsi"/>
          <w:szCs w:val="22"/>
          <w:lang w:val="en-GB"/>
        </w:rPr>
        <w:t>etc</w:t>
      </w:r>
      <w:proofErr w:type="spellEnd"/>
      <w:r w:rsidR="00225D98" w:rsidRPr="00B956D9">
        <w:rPr>
          <w:rFonts w:asciiTheme="majorHAnsi" w:hAnsiTheme="majorHAnsi"/>
          <w:szCs w:val="22"/>
          <w:lang w:val="en-GB"/>
        </w:rPr>
        <w:t xml:space="preserve">). However, </w:t>
      </w:r>
      <w:r w:rsidR="00B03226">
        <w:rPr>
          <w:rFonts w:asciiTheme="majorHAnsi" w:hAnsiTheme="majorHAnsi"/>
          <w:szCs w:val="22"/>
          <w:lang w:val="en-GB"/>
        </w:rPr>
        <w:t xml:space="preserve">since the wider consultation meeting was required to ensure the inclusive process, </w:t>
      </w:r>
      <w:r w:rsidR="00225D98" w:rsidRPr="00B956D9">
        <w:rPr>
          <w:rFonts w:asciiTheme="majorHAnsi" w:hAnsiTheme="majorHAnsi"/>
          <w:szCs w:val="22"/>
          <w:lang w:val="en-GB"/>
        </w:rPr>
        <w:t>the final consultation was shifted to January 2014</w:t>
      </w:r>
      <w:r w:rsidR="00B03226">
        <w:rPr>
          <w:rFonts w:asciiTheme="majorHAnsi" w:hAnsiTheme="majorHAnsi"/>
          <w:szCs w:val="22"/>
          <w:lang w:val="en-GB"/>
        </w:rPr>
        <w:t xml:space="preserve"> due to the limited time toward the end of 2013</w:t>
      </w:r>
      <w:r w:rsidR="00225D98" w:rsidRPr="00B956D9">
        <w:rPr>
          <w:rFonts w:asciiTheme="majorHAnsi" w:hAnsiTheme="majorHAnsi"/>
          <w:szCs w:val="22"/>
          <w:lang w:val="en-GB"/>
        </w:rPr>
        <w:t>.</w:t>
      </w:r>
    </w:p>
    <w:p w:rsidR="00225D98" w:rsidRPr="00D5363D" w:rsidRDefault="00225D98" w:rsidP="00D123A6">
      <w:pPr>
        <w:jc w:val="left"/>
        <w:rPr>
          <w:rFonts w:asciiTheme="majorHAnsi" w:hAnsiTheme="majorHAnsi"/>
          <w:szCs w:val="22"/>
        </w:rPr>
      </w:pPr>
    </w:p>
    <w:p w:rsidR="00225D98" w:rsidRPr="00B956D9" w:rsidRDefault="00225D98" w:rsidP="00225D98">
      <w:pPr>
        <w:jc w:val="left"/>
        <w:rPr>
          <w:rFonts w:asciiTheme="majorHAnsi" w:hAnsiTheme="majorHAnsi"/>
          <w:szCs w:val="22"/>
          <w:lang w:val="en-GB"/>
        </w:rPr>
      </w:pPr>
      <w:r w:rsidRPr="00B956D9">
        <w:rPr>
          <w:rFonts w:asciiTheme="majorHAnsi" w:hAnsiTheme="majorHAnsi"/>
          <w:szCs w:val="22"/>
          <w:lang w:val="en-GB"/>
        </w:rPr>
        <w:t>- Activity action 2: Support the establishment of Private Sector Council (PSC</w:t>
      </w:r>
      <w:r w:rsidR="00D511CE" w:rsidRPr="00B956D9">
        <w:rPr>
          <w:rFonts w:asciiTheme="majorHAnsi" w:hAnsiTheme="majorHAnsi"/>
          <w:szCs w:val="22"/>
          <w:lang w:val="en-GB"/>
        </w:rPr>
        <w:t>) based</w:t>
      </w:r>
      <w:r w:rsidRPr="00B956D9">
        <w:rPr>
          <w:rFonts w:asciiTheme="majorHAnsi" w:hAnsiTheme="majorHAnsi"/>
          <w:szCs w:val="22"/>
          <w:lang w:val="en-GB"/>
        </w:rPr>
        <w:t xml:space="preserve"> on gender inclusiveness criteria to implement the PSDS starting from priority areas and </w:t>
      </w:r>
      <w:r w:rsidR="00D511CE" w:rsidRPr="00B956D9">
        <w:rPr>
          <w:rFonts w:asciiTheme="majorHAnsi" w:hAnsiTheme="majorHAnsi"/>
          <w:szCs w:val="22"/>
          <w:lang w:val="en-GB"/>
        </w:rPr>
        <w:t>provides</w:t>
      </w:r>
      <w:r w:rsidRPr="00B956D9">
        <w:rPr>
          <w:rFonts w:asciiTheme="majorHAnsi" w:hAnsiTheme="majorHAnsi"/>
          <w:szCs w:val="22"/>
          <w:lang w:val="en-GB"/>
        </w:rPr>
        <w:t xml:space="preserve"> the monitoring function</w:t>
      </w:r>
    </w:p>
    <w:p w:rsidR="00225D98" w:rsidRPr="00B956D9" w:rsidRDefault="00815A83" w:rsidP="00815A83">
      <w:pPr>
        <w:jc w:val="left"/>
        <w:rPr>
          <w:rFonts w:asciiTheme="majorHAnsi" w:hAnsiTheme="majorHAnsi"/>
          <w:szCs w:val="22"/>
          <w:lang w:val="en-GB"/>
        </w:rPr>
      </w:pPr>
      <w:r w:rsidRPr="00B956D9">
        <w:rPr>
          <w:rFonts w:asciiTheme="majorHAnsi" w:hAnsiTheme="majorHAnsi"/>
          <w:szCs w:val="22"/>
          <w:lang w:val="en-GB"/>
        </w:rPr>
        <w:t xml:space="preserve">Activity </w:t>
      </w:r>
      <w:r w:rsidR="00136E84" w:rsidRPr="00B956D9">
        <w:rPr>
          <w:rFonts w:asciiTheme="majorHAnsi" w:hAnsiTheme="majorHAnsi"/>
          <w:szCs w:val="22"/>
          <w:lang w:val="en-GB"/>
        </w:rPr>
        <w:t>r</w:t>
      </w:r>
      <w:r w:rsidRPr="00B956D9">
        <w:rPr>
          <w:rFonts w:asciiTheme="majorHAnsi" w:hAnsiTheme="majorHAnsi"/>
          <w:szCs w:val="22"/>
          <w:lang w:val="en-GB"/>
        </w:rPr>
        <w:t xml:space="preserve">esult 2: </w:t>
      </w:r>
      <w:r w:rsidR="00225D98" w:rsidRPr="00B956D9">
        <w:rPr>
          <w:rFonts w:asciiTheme="majorHAnsi" w:hAnsiTheme="majorHAnsi"/>
          <w:szCs w:val="22"/>
          <w:lang w:val="en-GB"/>
        </w:rPr>
        <w:t>Due to the delay of an official endorsement of PSDS, this was not achieved and shifted to 2014.</w:t>
      </w:r>
    </w:p>
    <w:p w:rsidR="00225D98" w:rsidRPr="00B956D9" w:rsidRDefault="00225D98" w:rsidP="00D123A6">
      <w:pPr>
        <w:jc w:val="left"/>
        <w:rPr>
          <w:rFonts w:asciiTheme="majorHAnsi" w:hAnsiTheme="majorHAnsi"/>
          <w:szCs w:val="22"/>
          <w:lang w:val="en-GB"/>
        </w:rPr>
      </w:pPr>
    </w:p>
    <w:p w:rsidR="00225D98" w:rsidRPr="00B956D9" w:rsidRDefault="00225D98" w:rsidP="00D123A6">
      <w:pPr>
        <w:jc w:val="left"/>
        <w:rPr>
          <w:rFonts w:asciiTheme="majorHAnsi" w:hAnsiTheme="majorHAnsi"/>
          <w:szCs w:val="22"/>
          <w:lang w:val="en-GB"/>
        </w:rPr>
      </w:pPr>
      <w:r w:rsidRPr="00B956D9">
        <w:rPr>
          <w:rFonts w:asciiTheme="majorHAnsi" w:hAnsiTheme="majorHAnsi"/>
          <w:szCs w:val="22"/>
          <w:lang w:val="en-GB"/>
        </w:rPr>
        <w:t>- Activity action 3: Support the establishment of SME agency by providing necessary capacity building</w:t>
      </w:r>
    </w:p>
    <w:p w:rsidR="00225D98" w:rsidRPr="00B956D9" w:rsidRDefault="00225D98" w:rsidP="00D123A6">
      <w:pPr>
        <w:jc w:val="left"/>
        <w:rPr>
          <w:rFonts w:asciiTheme="majorHAnsi" w:hAnsiTheme="majorHAnsi"/>
          <w:szCs w:val="22"/>
          <w:lang w:val="en-GB"/>
        </w:rPr>
      </w:pPr>
    </w:p>
    <w:p w:rsidR="00225D98" w:rsidRPr="00B956D9" w:rsidRDefault="00815A83" w:rsidP="00815A83">
      <w:pPr>
        <w:jc w:val="left"/>
        <w:rPr>
          <w:rFonts w:asciiTheme="majorHAnsi" w:hAnsiTheme="majorHAnsi"/>
          <w:szCs w:val="22"/>
          <w:lang w:val="en-GB"/>
        </w:rPr>
      </w:pPr>
      <w:r w:rsidRPr="00B956D9">
        <w:rPr>
          <w:rFonts w:asciiTheme="majorHAnsi" w:hAnsiTheme="majorHAnsi"/>
          <w:szCs w:val="22"/>
          <w:lang w:val="en-GB"/>
        </w:rPr>
        <w:t xml:space="preserve">Activity </w:t>
      </w:r>
      <w:r w:rsidR="00136E84" w:rsidRPr="00B956D9">
        <w:rPr>
          <w:rFonts w:asciiTheme="majorHAnsi" w:hAnsiTheme="majorHAnsi"/>
          <w:szCs w:val="22"/>
          <w:lang w:val="en-GB"/>
        </w:rPr>
        <w:t>r</w:t>
      </w:r>
      <w:r w:rsidRPr="00B956D9">
        <w:rPr>
          <w:rFonts w:asciiTheme="majorHAnsi" w:hAnsiTheme="majorHAnsi"/>
          <w:szCs w:val="22"/>
          <w:lang w:val="en-GB"/>
        </w:rPr>
        <w:t xml:space="preserve">esult 3: </w:t>
      </w:r>
      <w:r w:rsidR="00225D98" w:rsidRPr="00B956D9">
        <w:rPr>
          <w:rFonts w:asciiTheme="majorHAnsi" w:hAnsiTheme="majorHAnsi"/>
          <w:szCs w:val="22"/>
          <w:lang w:val="en-GB"/>
        </w:rPr>
        <w:t>Due to the delay of an official endorsement of PSDS, this was not achieved and shifted to 2014.</w:t>
      </w:r>
    </w:p>
    <w:p w:rsidR="00225D98" w:rsidRPr="00B956D9" w:rsidRDefault="00225D98" w:rsidP="00D123A6">
      <w:pPr>
        <w:jc w:val="left"/>
        <w:rPr>
          <w:rFonts w:asciiTheme="majorHAnsi" w:hAnsiTheme="majorHAnsi"/>
          <w:szCs w:val="22"/>
          <w:lang w:val="en-GB"/>
        </w:rPr>
      </w:pPr>
    </w:p>
    <w:p w:rsidR="00225D98" w:rsidRPr="00B956D9" w:rsidRDefault="00225D98" w:rsidP="00D123A6">
      <w:pPr>
        <w:jc w:val="left"/>
        <w:rPr>
          <w:rFonts w:asciiTheme="majorHAnsi" w:hAnsiTheme="majorHAnsi"/>
          <w:szCs w:val="22"/>
          <w:lang w:val="en-GB"/>
        </w:rPr>
      </w:pPr>
      <w:r w:rsidRPr="00B956D9">
        <w:rPr>
          <w:rFonts w:asciiTheme="majorHAnsi" w:hAnsiTheme="majorHAnsi"/>
          <w:szCs w:val="22"/>
          <w:lang w:val="en-GB"/>
        </w:rPr>
        <w:t>- Activity action 4: Provide follow up supports to PSDP-I downstream activities if required, including support to the Micro Financial Institutions and to downstream implementing partners.</w:t>
      </w:r>
    </w:p>
    <w:p w:rsidR="00225D98" w:rsidRPr="00B956D9" w:rsidRDefault="00225D98" w:rsidP="00D123A6">
      <w:pPr>
        <w:jc w:val="left"/>
        <w:rPr>
          <w:rFonts w:asciiTheme="majorHAnsi" w:hAnsiTheme="majorHAnsi"/>
          <w:szCs w:val="22"/>
          <w:lang w:val="en-GB"/>
        </w:rPr>
      </w:pPr>
    </w:p>
    <w:p w:rsidR="00225D98" w:rsidRPr="00B956D9" w:rsidRDefault="00815A83" w:rsidP="00815A83">
      <w:pPr>
        <w:jc w:val="left"/>
        <w:rPr>
          <w:rFonts w:asciiTheme="majorHAnsi" w:hAnsiTheme="majorHAnsi"/>
          <w:szCs w:val="22"/>
          <w:lang w:val="en-GB"/>
        </w:rPr>
      </w:pPr>
      <w:r w:rsidRPr="00B956D9">
        <w:rPr>
          <w:rFonts w:asciiTheme="majorHAnsi" w:hAnsiTheme="majorHAnsi"/>
          <w:szCs w:val="22"/>
          <w:lang w:val="en-GB"/>
        </w:rPr>
        <w:t xml:space="preserve">Activity </w:t>
      </w:r>
      <w:r w:rsidR="00136E84" w:rsidRPr="00B956D9">
        <w:rPr>
          <w:rFonts w:asciiTheme="majorHAnsi" w:hAnsiTheme="majorHAnsi"/>
          <w:szCs w:val="22"/>
          <w:lang w:val="en-GB"/>
        </w:rPr>
        <w:t>r</w:t>
      </w:r>
      <w:r w:rsidRPr="00B956D9">
        <w:rPr>
          <w:rFonts w:asciiTheme="majorHAnsi" w:hAnsiTheme="majorHAnsi"/>
          <w:szCs w:val="22"/>
          <w:lang w:val="en-GB"/>
        </w:rPr>
        <w:t xml:space="preserve">esult 4: </w:t>
      </w:r>
      <w:r w:rsidR="00225D98" w:rsidRPr="00B956D9">
        <w:rPr>
          <w:rFonts w:asciiTheme="majorHAnsi" w:hAnsiTheme="majorHAnsi"/>
          <w:szCs w:val="22"/>
          <w:lang w:val="en-GB"/>
        </w:rPr>
        <w:t xml:space="preserve">The follow up supports were not requested by </w:t>
      </w:r>
      <w:proofErr w:type="spellStart"/>
      <w:r w:rsidR="00225D98" w:rsidRPr="00B956D9">
        <w:rPr>
          <w:rFonts w:asciiTheme="majorHAnsi" w:hAnsiTheme="majorHAnsi"/>
          <w:szCs w:val="22"/>
          <w:lang w:val="en-GB"/>
        </w:rPr>
        <w:t>GoI</w:t>
      </w:r>
      <w:proofErr w:type="spellEnd"/>
      <w:r w:rsidR="00225D98" w:rsidRPr="00B956D9">
        <w:rPr>
          <w:rFonts w:asciiTheme="majorHAnsi" w:hAnsiTheme="majorHAnsi"/>
          <w:szCs w:val="22"/>
          <w:lang w:val="en-GB"/>
        </w:rPr>
        <w:t xml:space="preserve"> and UNDP did not find its support sustainable without establishing the PSDS.</w:t>
      </w:r>
    </w:p>
    <w:p w:rsidR="00225D98" w:rsidRPr="00B956D9" w:rsidRDefault="00225D98" w:rsidP="00D123A6">
      <w:pPr>
        <w:jc w:val="left"/>
        <w:rPr>
          <w:rFonts w:asciiTheme="majorHAnsi" w:hAnsiTheme="majorHAnsi"/>
          <w:lang w:val="en-GB"/>
        </w:rPr>
      </w:pPr>
    </w:p>
    <w:p w:rsidR="00BD3ADF" w:rsidRPr="00B956D9" w:rsidRDefault="00BD3ADF" w:rsidP="00D123A6">
      <w:pPr>
        <w:jc w:val="left"/>
        <w:rPr>
          <w:rFonts w:asciiTheme="majorHAnsi" w:hAnsiTheme="majorHAnsi"/>
          <w:b/>
          <w:bCs/>
          <w:lang w:val="en-GB"/>
        </w:rPr>
      </w:pPr>
      <w:r w:rsidRPr="00B956D9">
        <w:rPr>
          <w:rFonts w:asciiTheme="majorHAnsi" w:hAnsiTheme="majorHAnsi"/>
          <w:b/>
          <w:bCs/>
          <w:lang w:val="en-GB"/>
        </w:rPr>
        <w:t>Output 2</w:t>
      </w:r>
    </w:p>
    <w:p w:rsidR="00BD3ADF" w:rsidRPr="00B956D9" w:rsidRDefault="00BD3ADF" w:rsidP="00D123A6">
      <w:pPr>
        <w:jc w:val="left"/>
        <w:rPr>
          <w:rFonts w:asciiTheme="majorHAnsi" w:hAnsiTheme="majorHAnsi"/>
          <w:lang w:val="en-GB"/>
        </w:rPr>
      </w:pPr>
      <w:r w:rsidRPr="00B956D9">
        <w:rPr>
          <w:rFonts w:asciiTheme="majorHAnsi" w:hAnsiTheme="majorHAnsi"/>
          <w:lang w:val="en-GB"/>
        </w:rPr>
        <w:t xml:space="preserve">Formulation of a Manpower Development Strategic Plan with </w:t>
      </w:r>
      <w:proofErr w:type="spellStart"/>
      <w:r w:rsidRPr="00B956D9">
        <w:rPr>
          <w:rFonts w:asciiTheme="majorHAnsi" w:hAnsiTheme="majorHAnsi"/>
          <w:lang w:val="en-GB"/>
        </w:rPr>
        <w:t>MoO</w:t>
      </w:r>
      <w:proofErr w:type="spellEnd"/>
    </w:p>
    <w:p w:rsidR="00BD3ADF" w:rsidRPr="00B956D9" w:rsidRDefault="00BD3ADF" w:rsidP="00BD3ADF">
      <w:pPr>
        <w:jc w:val="left"/>
        <w:rPr>
          <w:rFonts w:asciiTheme="majorHAnsi" w:hAnsiTheme="majorHAnsi"/>
          <w:lang w:val="en-GB"/>
        </w:rPr>
      </w:pPr>
    </w:p>
    <w:p w:rsidR="00BD3ADF" w:rsidRPr="00B956D9" w:rsidRDefault="00BD3ADF" w:rsidP="00E5588B">
      <w:pPr>
        <w:rPr>
          <w:rFonts w:asciiTheme="majorHAnsi" w:hAnsiTheme="majorHAnsi"/>
          <w:lang w:val="en-GB"/>
        </w:rPr>
      </w:pPr>
      <w:r w:rsidRPr="00B956D9">
        <w:rPr>
          <w:rFonts w:asciiTheme="majorHAnsi" w:hAnsiTheme="majorHAnsi"/>
          <w:lang w:val="en-GB"/>
        </w:rPr>
        <w:t xml:space="preserve">Activity </w:t>
      </w:r>
      <w:r w:rsidR="00F0324E" w:rsidRPr="00B956D9">
        <w:rPr>
          <w:rFonts w:asciiTheme="majorHAnsi" w:hAnsiTheme="majorHAnsi"/>
          <w:lang w:val="en-GB"/>
        </w:rPr>
        <w:t xml:space="preserve">action </w:t>
      </w:r>
      <w:r w:rsidRPr="00B956D9">
        <w:rPr>
          <w:rFonts w:asciiTheme="majorHAnsi" w:hAnsiTheme="majorHAnsi"/>
          <w:lang w:val="en-GB"/>
        </w:rPr>
        <w:t xml:space="preserve">1: Assist with the establishment of the Partnership Steering Committee (PSC) and based on the guidance and recommendations of the PSC, prepare and present a draft work plan to address the objectives outlined in the </w:t>
      </w:r>
      <w:proofErr w:type="spellStart"/>
      <w:r w:rsidRPr="00B956D9">
        <w:rPr>
          <w:rFonts w:asciiTheme="majorHAnsi" w:hAnsiTheme="majorHAnsi"/>
          <w:lang w:val="en-GB"/>
        </w:rPr>
        <w:t>MoU</w:t>
      </w:r>
      <w:proofErr w:type="spellEnd"/>
      <w:r w:rsidRPr="00B956D9">
        <w:rPr>
          <w:rFonts w:asciiTheme="majorHAnsi" w:hAnsiTheme="majorHAnsi"/>
          <w:lang w:val="en-GB"/>
        </w:rPr>
        <w:t xml:space="preserve"> and determine the magnitude and breadth of additional work to be done. </w:t>
      </w:r>
    </w:p>
    <w:p w:rsidR="004102AA" w:rsidRPr="00B956D9" w:rsidRDefault="004102AA" w:rsidP="00BD3ADF">
      <w:pPr>
        <w:jc w:val="left"/>
        <w:rPr>
          <w:rFonts w:asciiTheme="majorHAnsi" w:hAnsiTheme="majorHAnsi"/>
          <w:lang w:val="en-GB"/>
        </w:rPr>
      </w:pPr>
    </w:p>
    <w:p w:rsidR="004102AA" w:rsidRPr="00B956D9" w:rsidRDefault="00815A83" w:rsidP="00815A83">
      <w:pPr>
        <w:rPr>
          <w:rFonts w:asciiTheme="majorHAnsi" w:hAnsiTheme="majorHAnsi"/>
          <w:lang w:val="en-GB"/>
        </w:rPr>
      </w:pPr>
      <w:r w:rsidRPr="00B956D9">
        <w:rPr>
          <w:rFonts w:asciiTheme="majorHAnsi" w:hAnsiTheme="majorHAnsi"/>
          <w:lang w:val="en-GB"/>
        </w:rPr>
        <w:t xml:space="preserve">Activity </w:t>
      </w:r>
      <w:r w:rsidR="00136E84" w:rsidRPr="00B956D9">
        <w:rPr>
          <w:rFonts w:asciiTheme="majorHAnsi" w:hAnsiTheme="majorHAnsi"/>
          <w:lang w:val="en-GB"/>
        </w:rPr>
        <w:t>r</w:t>
      </w:r>
      <w:r w:rsidRPr="00B956D9">
        <w:rPr>
          <w:rFonts w:asciiTheme="majorHAnsi" w:hAnsiTheme="majorHAnsi"/>
          <w:lang w:val="en-GB"/>
        </w:rPr>
        <w:t xml:space="preserve">esult 1: </w:t>
      </w:r>
      <w:r w:rsidR="004102AA" w:rsidRPr="00B956D9">
        <w:rPr>
          <w:rFonts w:asciiTheme="majorHAnsi" w:hAnsiTheme="majorHAnsi"/>
          <w:lang w:val="en-GB"/>
        </w:rPr>
        <w:t>Due to the delay of an official endorsement of PSDS, this was not achieved and shifted to 2014.</w:t>
      </w:r>
    </w:p>
    <w:p w:rsidR="00BD3ADF" w:rsidRPr="00B956D9" w:rsidRDefault="00BD3ADF" w:rsidP="00BD3ADF">
      <w:pPr>
        <w:jc w:val="left"/>
        <w:rPr>
          <w:rFonts w:asciiTheme="majorHAnsi" w:hAnsiTheme="majorHAnsi"/>
          <w:lang w:val="en-GB"/>
        </w:rPr>
      </w:pPr>
    </w:p>
    <w:p w:rsidR="00BD3ADF" w:rsidRPr="00B956D9" w:rsidRDefault="00BD3ADF" w:rsidP="00E5588B">
      <w:pPr>
        <w:rPr>
          <w:rFonts w:asciiTheme="majorHAnsi" w:hAnsiTheme="majorHAnsi"/>
          <w:lang w:val="en-GB"/>
        </w:rPr>
      </w:pPr>
      <w:r w:rsidRPr="00B956D9">
        <w:rPr>
          <w:rFonts w:asciiTheme="majorHAnsi" w:hAnsiTheme="majorHAnsi"/>
          <w:lang w:val="en-GB"/>
        </w:rPr>
        <w:t xml:space="preserve">Activity </w:t>
      </w:r>
      <w:r w:rsidR="00F0324E" w:rsidRPr="00B956D9">
        <w:rPr>
          <w:rFonts w:asciiTheme="majorHAnsi" w:hAnsiTheme="majorHAnsi"/>
          <w:lang w:val="en-GB"/>
        </w:rPr>
        <w:t xml:space="preserve">action </w:t>
      </w:r>
      <w:r w:rsidRPr="00B956D9">
        <w:rPr>
          <w:rFonts w:asciiTheme="majorHAnsi" w:hAnsiTheme="majorHAnsi"/>
          <w:lang w:val="en-GB"/>
        </w:rPr>
        <w:t xml:space="preserve">2: Provide initial preparatory technical assistance to the </w:t>
      </w:r>
      <w:proofErr w:type="spellStart"/>
      <w:r w:rsidRPr="00B956D9">
        <w:rPr>
          <w:rFonts w:asciiTheme="majorHAnsi" w:hAnsiTheme="majorHAnsi"/>
          <w:lang w:val="en-GB"/>
        </w:rPr>
        <w:t>MoO</w:t>
      </w:r>
      <w:proofErr w:type="spellEnd"/>
      <w:r w:rsidRPr="00B956D9">
        <w:rPr>
          <w:rFonts w:asciiTheme="majorHAnsi" w:hAnsiTheme="majorHAnsi"/>
          <w:lang w:val="en-GB"/>
        </w:rPr>
        <w:t xml:space="preserve"> in order to define the scope of a comprehensive Technical Assistance Package for the formulation of a manpower development strategic plan that will address gaps in skills and capacities.</w:t>
      </w:r>
    </w:p>
    <w:p w:rsidR="00E5588B" w:rsidRPr="00B956D9" w:rsidRDefault="00E5588B" w:rsidP="00BD3ADF">
      <w:pPr>
        <w:jc w:val="left"/>
        <w:rPr>
          <w:rFonts w:asciiTheme="majorHAnsi" w:hAnsiTheme="majorHAnsi"/>
          <w:lang w:val="en-GB"/>
        </w:rPr>
      </w:pPr>
    </w:p>
    <w:p w:rsidR="00E5588B" w:rsidRPr="00B956D9" w:rsidRDefault="00815A83" w:rsidP="00815A83">
      <w:pPr>
        <w:rPr>
          <w:rFonts w:asciiTheme="majorHAnsi" w:hAnsiTheme="majorHAnsi"/>
          <w:lang w:val="en-GB"/>
        </w:rPr>
      </w:pPr>
      <w:r w:rsidRPr="00B956D9">
        <w:rPr>
          <w:rFonts w:asciiTheme="majorHAnsi" w:hAnsiTheme="majorHAnsi"/>
          <w:lang w:val="en-GB"/>
        </w:rPr>
        <w:t xml:space="preserve">Activity </w:t>
      </w:r>
      <w:r w:rsidR="00136E84" w:rsidRPr="00B956D9">
        <w:rPr>
          <w:rFonts w:asciiTheme="majorHAnsi" w:hAnsiTheme="majorHAnsi"/>
          <w:lang w:val="en-GB"/>
        </w:rPr>
        <w:t>r</w:t>
      </w:r>
      <w:r w:rsidRPr="00B956D9">
        <w:rPr>
          <w:rFonts w:asciiTheme="majorHAnsi" w:hAnsiTheme="majorHAnsi"/>
          <w:lang w:val="en-GB"/>
        </w:rPr>
        <w:t xml:space="preserve">esult 2: </w:t>
      </w:r>
      <w:r w:rsidR="00E5588B" w:rsidRPr="00B956D9">
        <w:rPr>
          <w:rFonts w:asciiTheme="majorHAnsi" w:hAnsiTheme="majorHAnsi"/>
          <w:lang w:val="en-GB"/>
        </w:rPr>
        <w:t>Due to the delay of an official endorsement of PSDS, this was not achieved and shifted to 2014.</w:t>
      </w:r>
    </w:p>
    <w:p w:rsidR="00E5588B" w:rsidRPr="00B956D9" w:rsidRDefault="00E5588B" w:rsidP="00E5588B">
      <w:pPr>
        <w:pStyle w:val="ListParagraph"/>
        <w:jc w:val="left"/>
        <w:rPr>
          <w:rFonts w:asciiTheme="majorHAnsi" w:hAnsiTheme="majorHAnsi"/>
          <w:lang w:val="en-GB"/>
        </w:rPr>
      </w:pPr>
    </w:p>
    <w:p w:rsidR="00BD3ADF" w:rsidRPr="00B956D9" w:rsidRDefault="00BD3ADF" w:rsidP="00E5588B">
      <w:pPr>
        <w:rPr>
          <w:rFonts w:asciiTheme="majorHAnsi" w:hAnsiTheme="majorHAnsi"/>
          <w:lang w:val="en-GB"/>
        </w:rPr>
      </w:pPr>
      <w:r w:rsidRPr="00B956D9">
        <w:rPr>
          <w:rFonts w:asciiTheme="majorHAnsi" w:hAnsiTheme="majorHAnsi"/>
          <w:lang w:val="en-GB"/>
        </w:rPr>
        <w:t xml:space="preserve">Activity </w:t>
      </w:r>
      <w:r w:rsidR="00F0324E" w:rsidRPr="00B956D9">
        <w:rPr>
          <w:rFonts w:asciiTheme="majorHAnsi" w:hAnsiTheme="majorHAnsi"/>
          <w:lang w:val="en-GB"/>
        </w:rPr>
        <w:t xml:space="preserve">action </w:t>
      </w:r>
      <w:r w:rsidRPr="00B956D9">
        <w:rPr>
          <w:rFonts w:asciiTheme="majorHAnsi" w:hAnsiTheme="majorHAnsi"/>
          <w:lang w:val="en-GB"/>
        </w:rPr>
        <w:t xml:space="preserve">3: In conjunction with </w:t>
      </w:r>
      <w:proofErr w:type="spellStart"/>
      <w:r w:rsidRPr="00B956D9">
        <w:rPr>
          <w:rFonts w:asciiTheme="majorHAnsi" w:hAnsiTheme="majorHAnsi"/>
          <w:lang w:val="en-GB"/>
        </w:rPr>
        <w:t>MoO’s</w:t>
      </w:r>
      <w:proofErr w:type="spellEnd"/>
      <w:r w:rsidRPr="00B956D9">
        <w:rPr>
          <w:rFonts w:asciiTheme="majorHAnsi" w:hAnsiTheme="majorHAnsi"/>
          <w:lang w:val="en-GB"/>
        </w:rPr>
        <w:t xml:space="preserve"> efforts, provide supplementary technical assistance to the </w:t>
      </w:r>
      <w:proofErr w:type="spellStart"/>
      <w:r w:rsidRPr="00B956D9">
        <w:rPr>
          <w:rFonts w:asciiTheme="majorHAnsi" w:hAnsiTheme="majorHAnsi"/>
          <w:lang w:val="en-GB"/>
        </w:rPr>
        <w:t>MoO</w:t>
      </w:r>
      <w:proofErr w:type="spellEnd"/>
      <w:r w:rsidRPr="00B956D9">
        <w:rPr>
          <w:rFonts w:asciiTheme="majorHAnsi" w:hAnsiTheme="majorHAnsi"/>
          <w:lang w:val="en-GB"/>
        </w:rPr>
        <w:t xml:space="preserve"> in order to prepare the proposed manpower, knowledge, and technology development strategic plan, informed by needs and priorities related to the purpose identified in Article I of the MOU and taking into account (1) cost estimations related to the plan; (2) utilization of potential sources of funding, including those funds allocated via obligations of IOCs that are serving as Contractors to the </w:t>
      </w:r>
      <w:proofErr w:type="spellStart"/>
      <w:r w:rsidRPr="00B956D9">
        <w:rPr>
          <w:rFonts w:asciiTheme="majorHAnsi" w:hAnsiTheme="majorHAnsi"/>
          <w:lang w:val="en-GB"/>
        </w:rPr>
        <w:t>MoO</w:t>
      </w:r>
      <w:proofErr w:type="spellEnd"/>
      <w:r w:rsidRPr="00B956D9">
        <w:rPr>
          <w:rFonts w:asciiTheme="majorHAnsi" w:hAnsiTheme="majorHAnsi"/>
          <w:lang w:val="en-GB"/>
        </w:rPr>
        <w:t>; (3) development of a model to prioritize allocation of identified funds to be utilized in an optimal manner over time; and (4) advice on the establishment of a necessary management and quality assurance system.</w:t>
      </w:r>
    </w:p>
    <w:p w:rsidR="00E5588B" w:rsidRPr="00B956D9" w:rsidRDefault="00E5588B" w:rsidP="00BD3ADF">
      <w:pPr>
        <w:jc w:val="left"/>
        <w:rPr>
          <w:rFonts w:asciiTheme="majorHAnsi" w:hAnsiTheme="majorHAnsi"/>
          <w:lang w:val="en-GB"/>
        </w:rPr>
      </w:pPr>
    </w:p>
    <w:p w:rsidR="00E5588B" w:rsidRPr="00B956D9" w:rsidRDefault="00815A83" w:rsidP="00815A83">
      <w:pPr>
        <w:rPr>
          <w:rFonts w:asciiTheme="majorHAnsi" w:hAnsiTheme="majorHAnsi"/>
          <w:lang w:val="en-GB"/>
        </w:rPr>
      </w:pPr>
      <w:r w:rsidRPr="00B956D9">
        <w:rPr>
          <w:rFonts w:asciiTheme="majorHAnsi" w:hAnsiTheme="majorHAnsi"/>
          <w:lang w:val="en-GB"/>
        </w:rPr>
        <w:lastRenderedPageBreak/>
        <w:t xml:space="preserve">Activity </w:t>
      </w:r>
      <w:r w:rsidR="00136E84" w:rsidRPr="00B956D9">
        <w:rPr>
          <w:rFonts w:asciiTheme="majorHAnsi" w:hAnsiTheme="majorHAnsi"/>
          <w:lang w:val="en-GB"/>
        </w:rPr>
        <w:t>r</w:t>
      </w:r>
      <w:r w:rsidRPr="00B956D9">
        <w:rPr>
          <w:rFonts w:asciiTheme="majorHAnsi" w:hAnsiTheme="majorHAnsi"/>
          <w:lang w:val="en-GB"/>
        </w:rPr>
        <w:t xml:space="preserve">esult 3: </w:t>
      </w:r>
      <w:r w:rsidR="00E5588B" w:rsidRPr="00B956D9">
        <w:rPr>
          <w:rFonts w:asciiTheme="majorHAnsi" w:hAnsiTheme="majorHAnsi"/>
          <w:lang w:val="en-GB"/>
        </w:rPr>
        <w:t>Due to the delay of an official endorsement of PSDS, this was not achieved and shifted to 2014.</w:t>
      </w:r>
    </w:p>
    <w:p w:rsidR="00BD3ADF" w:rsidRPr="00B956D9" w:rsidRDefault="00BD3ADF" w:rsidP="00BD3ADF">
      <w:pPr>
        <w:jc w:val="left"/>
        <w:rPr>
          <w:rFonts w:asciiTheme="majorHAnsi" w:hAnsiTheme="majorHAnsi"/>
          <w:lang w:val="en-GB"/>
        </w:rPr>
      </w:pPr>
    </w:p>
    <w:p w:rsidR="00BD3ADF" w:rsidRPr="00B956D9" w:rsidRDefault="00BD3ADF" w:rsidP="00E5588B">
      <w:pPr>
        <w:rPr>
          <w:rFonts w:asciiTheme="majorHAnsi" w:hAnsiTheme="majorHAnsi"/>
          <w:lang w:val="en-GB"/>
        </w:rPr>
      </w:pPr>
      <w:r w:rsidRPr="00B956D9">
        <w:rPr>
          <w:rFonts w:asciiTheme="majorHAnsi" w:hAnsiTheme="majorHAnsi"/>
          <w:lang w:val="en-GB"/>
        </w:rPr>
        <w:t xml:space="preserve">Activity </w:t>
      </w:r>
      <w:r w:rsidR="00F0324E" w:rsidRPr="00B956D9">
        <w:rPr>
          <w:rFonts w:asciiTheme="majorHAnsi" w:hAnsiTheme="majorHAnsi"/>
          <w:lang w:val="en-GB"/>
        </w:rPr>
        <w:t xml:space="preserve">action </w:t>
      </w:r>
      <w:r w:rsidRPr="00B956D9">
        <w:rPr>
          <w:rFonts w:asciiTheme="majorHAnsi" w:hAnsiTheme="majorHAnsi"/>
          <w:lang w:val="en-GB"/>
        </w:rPr>
        <w:t xml:space="preserve">4: Develop a joint programme between </w:t>
      </w:r>
      <w:proofErr w:type="spellStart"/>
      <w:r w:rsidRPr="00B956D9">
        <w:rPr>
          <w:rFonts w:asciiTheme="majorHAnsi" w:hAnsiTheme="majorHAnsi"/>
          <w:lang w:val="en-GB"/>
        </w:rPr>
        <w:t>MoO</w:t>
      </w:r>
      <w:proofErr w:type="spellEnd"/>
      <w:r w:rsidRPr="00B956D9">
        <w:rPr>
          <w:rFonts w:asciiTheme="majorHAnsi" w:hAnsiTheme="majorHAnsi"/>
          <w:lang w:val="en-GB"/>
        </w:rPr>
        <w:t xml:space="preserve"> and UNDP for the following 3-5 years which will identify, to the appropriate level of detail, the analysis and interventions required to arrive at the purpose identified in Article I of the present MOU, based on the discussions with PSC and work done for the above 3 points, and based the interest of the Government of Iraq and availability of resources.</w:t>
      </w:r>
    </w:p>
    <w:p w:rsidR="00E5588B" w:rsidRPr="00B956D9" w:rsidRDefault="00E5588B" w:rsidP="00BD3ADF">
      <w:pPr>
        <w:jc w:val="left"/>
        <w:rPr>
          <w:rFonts w:asciiTheme="majorHAnsi" w:hAnsiTheme="majorHAnsi"/>
          <w:lang w:val="en-GB"/>
        </w:rPr>
      </w:pPr>
    </w:p>
    <w:p w:rsidR="00E5588B" w:rsidRPr="00B956D9" w:rsidRDefault="00815A83" w:rsidP="00815A83">
      <w:pPr>
        <w:rPr>
          <w:rFonts w:asciiTheme="majorHAnsi" w:hAnsiTheme="majorHAnsi"/>
          <w:lang w:val="en-GB"/>
        </w:rPr>
      </w:pPr>
      <w:r w:rsidRPr="00B956D9">
        <w:rPr>
          <w:rFonts w:asciiTheme="majorHAnsi" w:hAnsiTheme="majorHAnsi"/>
          <w:lang w:val="en-GB"/>
        </w:rPr>
        <w:t xml:space="preserve">Activity </w:t>
      </w:r>
      <w:r w:rsidR="00136E84" w:rsidRPr="00B956D9">
        <w:rPr>
          <w:rFonts w:asciiTheme="majorHAnsi" w:hAnsiTheme="majorHAnsi"/>
          <w:lang w:val="en-GB"/>
        </w:rPr>
        <w:t>r</w:t>
      </w:r>
      <w:r w:rsidRPr="00B956D9">
        <w:rPr>
          <w:rFonts w:asciiTheme="majorHAnsi" w:hAnsiTheme="majorHAnsi"/>
          <w:lang w:val="en-GB"/>
        </w:rPr>
        <w:t xml:space="preserve">esult 4: </w:t>
      </w:r>
      <w:r w:rsidR="00E5588B" w:rsidRPr="00B956D9">
        <w:rPr>
          <w:rFonts w:asciiTheme="majorHAnsi" w:hAnsiTheme="majorHAnsi"/>
          <w:lang w:val="en-GB"/>
        </w:rPr>
        <w:t>Due to the delay of an official endorsement of PSDS, this was not achieved and shifted to 2014.</w:t>
      </w:r>
    </w:p>
    <w:p w:rsidR="00E5588B" w:rsidRPr="00B956D9" w:rsidRDefault="00E5588B" w:rsidP="00E5588B">
      <w:pPr>
        <w:pStyle w:val="ListParagraph"/>
        <w:jc w:val="left"/>
        <w:rPr>
          <w:rFonts w:asciiTheme="majorHAnsi" w:hAnsiTheme="majorHAnsi"/>
          <w:lang w:val="en-GB"/>
        </w:rPr>
      </w:pPr>
    </w:p>
    <w:p w:rsidR="00E5588B" w:rsidRPr="00B956D9" w:rsidRDefault="00E5588B" w:rsidP="00D123A6">
      <w:pPr>
        <w:jc w:val="left"/>
        <w:rPr>
          <w:rFonts w:asciiTheme="majorHAnsi" w:hAnsiTheme="majorHAnsi"/>
          <w:b/>
          <w:bCs/>
          <w:lang w:val="en-GB"/>
        </w:rPr>
      </w:pPr>
      <w:r w:rsidRPr="00B956D9">
        <w:rPr>
          <w:rFonts w:asciiTheme="majorHAnsi" w:hAnsiTheme="majorHAnsi"/>
          <w:b/>
          <w:bCs/>
          <w:lang w:val="en-GB"/>
        </w:rPr>
        <w:t>Output 3</w:t>
      </w:r>
    </w:p>
    <w:p w:rsidR="00BD3ADF" w:rsidRPr="00B956D9" w:rsidRDefault="00E5588B" w:rsidP="00E5588B">
      <w:pPr>
        <w:rPr>
          <w:rFonts w:asciiTheme="majorHAnsi" w:hAnsiTheme="majorHAnsi"/>
          <w:lang w:val="en-GB"/>
        </w:rPr>
      </w:pPr>
      <w:r w:rsidRPr="00B956D9">
        <w:rPr>
          <w:rFonts w:asciiTheme="majorHAnsi" w:hAnsiTheme="majorHAnsi"/>
          <w:lang w:val="en-GB"/>
        </w:rPr>
        <w:t>Capacity built for Iraqi companies to implement CSR and inclusive business models based on UNGC principles  such as human and labour rights, environment, anti-corruption and women economic empowerment, and establishment of an autonomous ‘Iraqi CSR Centre’ as operational centre for such activities</w:t>
      </w:r>
    </w:p>
    <w:p w:rsidR="00815A83" w:rsidRPr="00B956D9" w:rsidRDefault="00815A83" w:rsidP="00E5588B">
      <w:pPr>
        <w:rPr>
          <w:rFonts w:asciiTheme="majorHAnsi" w:hAnsiTheme="majorHAnsi"/>
          <w:lang w:val="en-GB"/>
        </w:rPr>
      </w:pPr>
    </w:p>
    <w:p w:rsidR="00E5588B" w:rsidRPr="00B956D9" w:rsidRDefault="00E5588B" w:rsidP="00815A83">
      <w:pPr>
        <w:rPr>
          <w:rFonts w:asciiTheme="majorHAnsi" w:hAnsiTheme="majorHAnsi"/>
          <w:lang w:val="en-GB"/>
        </w:rPr>
      </w:pPr>
      <w:r w:rsidRPr="00B956D9">
        <w:rPr>
          <w:rFonts w:asciiTheme="majorHAnsi" w:hAnsiTheme="majorHAnsi"/>
          <w:lang w:val="en-GB"/>
        </w:rPr>
        <w:t xml:space="preserve">Activity </w:t>
      </w:r>
      <w:r w:rsidR="00F0324E" w:rsidRPr="00B956D9">
        <w:rPr>
          <w:rFonts w:asciiTheme="majorHAnsi" w:hAnsiTheme="majorHAnsi"/>
          <w:lang w:val="en-GB"/>
        </w:rPr>
        <w:t xml:space="preserve">action </w:t>
      </w:r>
      <w:r w:rsidRPr="00B956D9">
        <w:rPr>
          <w:rFonts w:asciiTheme="majorHAnsi" w:hAnsiTheme="majorHAnsi"/>
          <w:lang w:val="en-GB"/>
        </w:rPr>
        <w:t>1</w:t>
      </w:r>
      <w:r w:rsidR="00F0324E" w:rsidRPr="00B956D9">
        <w:rPr>
          <w:rFonts w:asciiTheme="majorHAnsi" w:hAnsiTheme="majorHAnsi"/>
          <w:lang w:val="en-GB"/>
        </w:rPr>
        <w:t xml:space="preserve">: </w:t>
      </w:r>
      <w:r w:rsidRPr="00B956D9">
        <w:rPr>
          <w:rFonts w:asciiTheme="majorHAnsi" w:hAnsiTheme="majorHAnsi"/>
          <w:lang w:val="en-GB"/>
        </w:rPr>
        <w:t>Support the establishment and strengthening of the governance bodies of the UNGC Iraq Network (Secretariat, Steering Committee, Representative and Focal points) through finalization of Steering committee Terms of reference and holding transparent elections for new Representative and SC members, to be elected based on principles of gender and geographic inclusiveness.</w:t>
      </w:r>
    </w:p>
    <w:p w:rsidR="00F0324E" w:rsidRPr="00B956D9" w:rsidRDefault="00F0324E" w:rsidP="00D123A6">
      <w:pPr>
        <w:jc w:val="left"/>
        <w:rPr>
          <w:rFonts w:asciiTheme="majorHAnsi" w:hAnsiTheme="majorHAnsi"/>
          <w:lang w:val="en-GB"/>
        </w:rPr>
      </w:pPr>
    </w:p>
    <w:p w:rsidR="00BE72AC" w:rsidRPr="00B956D9" w:rsidRDefault="00F0324E" w:rsidP="00131B51">
      <w:pPr>
        <w:rPr>
          <w:rFonts w:asciiTheme="majorHAnsi" w:hAnsiTheme="majorHAnsi"/>
          <w:lang w:val="en-GB"/>
        </w:rPr>
      </w:pPr>
      <w:r w:rsidRPr="00B956D9">
        <w:rPr>
          <w:rFonts w:asciiTheme="majorHAnsi" w:hAnsiTheme="majorHAnsi"/>
          <w:lang w:val="en-GB"/>
        </w:rPr>
        <w:t>Activity</w:t>
      </w:r>
      <w:r w:rsidR="00225D98" w:rsidRPr="00B956D9">
        <w:rPr>
          <w:rFonts w:asciiTheme="majorHAnsi" w:hAnsiTheme="majorHAnsi"/>
          <w:lang w:val="en-GB"/>
        </w:rPr>
        <w:t xml:space="preserve"> result</w:t>
      </w:r>
      <w:r w:rsidRPr="00B956D9">
        <w:rPr>
          <w:rFonts w:asciiTheme="majorHAnsi" w:hAnsiTheme="majorHAnsi"/>
          <w:lang w:val="en-GB"/>
        </w:rPr>
        <w:t xml:space="preserve"> 1</w:t>
      </w:r>
      <w:r w:rsidR="00225D98" w:rsidRPr="00B956D9">
        <w:rPr>
          <w:rFonts w:asciiTheme="majorHAnsi" w:hAnsiTheme="majorHAnsi"/>
          <w:lang w:val="en-GB"/>
        </w:rPr>
        <w:t>:</w:t>
      </w:r>
      <w:r w:rsidRPr="00B956D9">
        <w:rPr>
          <w:rFonts w:asciiTheme="majorHAnsi" w:hAnsiTheme="majorHAnsi"/>
          <w:lang w:val="en-GB"/>
        </w:rPr>
        <w:t xml:space="preserve"> UNGC Iraq Network (Secretariat, Steering Committee, Representative and Focal points) have been established</w:t>
      </w:r>
      <w:r w:rsidR="00660A63" w:rsidRPr="00B956D9">
        <w:rPr>
          <w:rFonts w:asciiTheme="majorHAnsi" w:hAnsiTheme="majorHAnsi"/>
          <w:lang w:val="en-GB"/>
        </w:rPr>
        <w:t>,</w:t>
      </w:r>
      <w:r w:rsidRPr="00B956D9">
        <w:rPr>
          <w:rFonts w:asciiTheme="majorHAnsi" w:hAnsiTheme="majorHAnsi"/>
          <w:lang w:val="en-GB"/>
        </w:rPr>
        <w:t xml:space="preserve"> and Steering committee Terms of reference has been completed. </w:t>
      </w:r>
    </w:p>
    <w:p w:rsidR="00F0324E" w:rsidRPr="00D5363D" w:rsidRDefault="00131B51" w:rsidP="00131B51">
      <w:pPr>
        <w:rPr>
          <w:rFonts w:asciiTheme="majorHAnsi" w:hAnsiTheme="majorHAnsi"/>
        </w:rPr>
      </w:pPr>
      <w:r w:rsidRPr="00B956D9">
        <w:rPr>
          <w:rFonts w:asciiTheme="majorHAnsi" w:hAnsiTheme="majorHAnsi"/>
          <w:lang w:val="en-GB"/>
        </w:rPr>
        <w:t>A</w:t>
      </w:r>
      <w:r w:rsidR="00660A63" w:rsidRPr="00B956D9">
        <w:rPr>
          <w:rFonts w:asciiTheme="majorHAnsi" w:hAnsiTheme="majorHAnsi"/>
          <w:lang w:val="en-GB"/>
        </w:rPr>
        <w:t xml:space="preserve"> </w:t>
      </w:r>
      <w:r w:rsidRPr="00B956D9">
        <w:rPr>
          <w:rFonts w:asciiTheme="majorHAnsi" w:hAnsiTheme="majorHAnsi"/>
          <w:lang w:val="en-GB"/>
        </w:rPr>
        <w:t>transparent</w:t>
      </w:r>
      <w:r w:rsidR="00F0324E" w:rsidRPr="00B956D9">
        <w:rPr>
          <w:rFonts w:asciiTheme="majorHAnsi" w:hAnsiTheme="majorHAnsi"/>
          <w:lang w:val="en-GB"/>
        </w:rPr>
        <w:t xml:space="preserve"> elections for new Representative and SC members</w:t>
      </w:r>
      <w:r w:rsidRPr="00B956D9">
        <w:rPr>
          <w:rFonts w:asciiTheme="majorHAnsi" w:hAnsiTheme="majorHAnsi"/>
          <w:lang w:val="en-GB"/>
        </w:rPr>
        <w:t xml:space="preserve"> </w:t>
      </w:r>
      <w:r w:rsidR="00B03226">
        <w:rPr>
          <w:rFonts w:asciiTheme="majorHAnsi" w:hAnsiTheme="majorHAnsi"/>
          <w:lang w:val="en-GB"/>
        </w:rPr>
        <w:t xml:space="preserve">was </w:t>
      </w:r>
      <w:r w:rsidRPr="00B956D9">
        <w:rPr>
          <w:rFonts w:asciiTheme="majorHAnsi" w:hAnsiTheme="majorHAnsi"/>
          <w:lang w:val="en-GB"/>
        </w:rPr>
        <w:t xml:space="preserve">held in </w:t>
      </w:r>
      <w:r w:rsidR="00660A63" w:rsidRPr="00B956D9">
        <w:rPr>
          <w:rFonts w:asciiTheme="majorHAnsi" w:hAnsiTheme="majorHAnsi"/>
          <w:lang w:val="en-GB"/>
        </w:rPr>
        <w:t xml:space="preserve">December 2013 </w:t>
      </w:r>
      <w:r w:rsidRPr="00B956D9">
        <w:rPr>
          <w:rFonts w:asciiTheme="majorHAnsi" w:hAnsiTheme="majorHAnsi"/>
          <w:lang w:val="en-GB"/>
        </w:rPr>
        <w:t xml:space="preserve">and new steering Committee has been </w:t>
      </w:r>
      <w:r w:rsidR="00136E84" w:rsidRPr="00B956D9">
        <w:rPr>
          <w:rFonts w:asciiTheme="majorHAnsi" w:hAnsiTheme="majorHAnsi"/>
          <w:lang w:val="en-GB"/>
        </w:rPr>
        <w:t>elected based</w:t>
      </w:r>
      <w:r w:rsidR="00F0324E" w:rsidRPr="00B956D9">
        <w:rPr>
          <w:rFonts w:asciiTheme="majorHAnsi" w:hAnsiTheme="majorHAnsi"/>
          <w:lang w:val="en-GB"/>
        </w:rPr>
        <w:t xml:space="preserve"> on principles of gender and geographic inclusiveness</w:t>
      </w:r>
      <w:r w:rsidR="00B03226">
        <w:rPr>
          <w:rFonts w:asciiTheme="majorHAnsi" w:hAnsiTheme="majorHAnsi"/>
          <w:lang w:val="en-GB"/>
        </w:rPr>
        <w:t xml:space="preserve"> through UNGC LN and UNDP encouragement to ensure the gender balance and geographical representation prior to the election. UNGC LN and UNDP allocated a session before the election took place in this regard.</w:t>
      </w:r>
    </w:p>
    <w:p w:rsidR="00225D98" w:rsidRPr="00B956D9" w:rsidRDefault="00F0324E" w:rsidP="00660A63">
      <w:pPr>
        <w:jc w:val="left"/>
        <w:rPr>
          <w:rFonts w:asciiTheme="majorHAnsi" w:hAnsiTheme="majorHAnsi"/>
          <w:lang w:val="en-GB"/>
        </w:rPr>
      </w:pPr>
      <w:r w:rsidRPr="00B956D9">
        <w:rPr>
          <w:rFonts w:asciiTheme="majorHAnsi" w:hAnsiTheme="majorHAnsi"/>
          <w:lang w:val="en-GB"/>
        </w:rPr>
        <w:t xml:space="preserve"> </w:t>
      </w:r>
    </w:p>
    <w:p w:rsidR="00225D98" w:rsidRPr="00B956D9" w:rsidRDefault="00225D98" w:rsidP="00BE72AC">
      <w:pPr>
        <w:rPr>
          <w:rFonts w:asciiTheme="majorHAnsi" w:hAnsiTheme="majorHAnsi"/>
          <w:lang w:val="en-GB"/>
        </w:rPr>
      </w:pPr>
      <w:r w:rsidRPr="00B956D9">
        <w:rPr>
          <w:rFonts w:asciiTheme="majorHAnsi" w:hAnsiTheme="majorHAnsi"/>
          <w:lang w:val="en-GB"/>
        </w:rPr>
        <w:t>Activity action 2: Provide support and training to at least 30 Iraqi companies to adopt, implement and report on CSR principles and projects and facilitate participation of Iraqi companies in regional and global training meetings on CSR / UNGC</w:t>
      </w:r>
      <w:r w:rsidR="00660A63" w:rsidRPr="00B956D9">
        <w:rPr>
          <w:rFonts w:asciiTheme="majorHAnsi" w:hAnsiTheme="majorHAnsi"/>
          <w:lang w:val="en-GB"/>
        </w:rPr>
        <w:t>.</w:t>
      </w:r>
    </w:p>
    <w:p w:rsidR="00660A63" w:rsidRPr="00B956D9" w:rsidRDefault="00660A63" w:rsidP="00D123A6">
      <w:pPr>
        <w:jc w:val="left"/>
        <w:rPr>
          <w:rFonts w:asciiTheme="majorHAnsi" w:hAnsiTheme="majorHAnsi"/>
          <w:lang w:val="en-GB"/>
        </w:rPr>
      </w:pPr>
    </w:p>
    <w:p w:rsidR="00660A63" w:rsidRPr="00B956D9" w:rsidRDefault="00660A63" w:rsidP="00BE72AC">
      <w:pPr>
        <w:rPr>
          <w:rFonts w:asciiTheme="majorHAnsi" w:hAnsiTheme="majorHAnsi"/>
          <w:lang w:val="en-GB"/>
        </w:rPr>
      </w:pPr>
      <w:r w:rsidRPr="00B956D9">
        <w:rPr>
          <w:rFonts w:asciiTheme="majorHAnsi" w:hAnsiTheme="majorHAnsi"/>
          <w:lang w:val="en-GB"/>
        </w:rPr>
        <w:t xml:space="preserve">Activity result 2: </w:t>
      </w:r>
      <w:r w:rsidR="00BE72AC" w:rsidRPr="00B956D9">
        <w:rPr>
          <w:rFonts w:asciiTheme="majorHAnsi" w:hAnsiTheme="majorHAnsi"/>
          <w:lang w:val="en-GB"/>
        </w:rPr>
        <w:t xml:space="preserve">The project supported the strengthening of good governance mechanisms </w:t>
      </w:r>
      <w:r w:rsidR="00B03226">
        <w:rPr>
          <w:rFonts w:asciiTheme="majorHAnsi" w:hAnsiTheme="majorHAnsi"/>
          <w:lang w:val="en-GB"/>
        </w:rPr>
        <w:t xml:space="preserve">through enhanced Steering committee oversight and UNDP’s constant follow up to review the </w:t>
      </w:r>
      <w:r w:rsidR="00DE3892">
        <w:rPr>
          <w:rFonts w:asciiTheme="majorHAnsi" w:hAnsiTheme="majorHAnsi"/>
          <w:lang w:val="en-GB"/>
        </w:rPr>
        <w:t>compliance of reporting requirements among the UNGC LN members</w:t>
      </w:r>
      <w:r w:rsidR="00BE72AC" w:rsidRPr="00B956D9">
        <w:rPr>
          <w:rFonts w:asciiTheme="majorHAnsi" w:hAnsiTheme="majorHAnsi"/>
          <w:lang w:val="en-GB"/>
        </w:rPr>
        <w:t xml:space="preserve"> and provided capacity building </w:t>
      </w:r>
      <w:r w:rsidR="00DE3892">
        <w:rPr>
          <w:rFonts w:asciiTheme="majorHAnsi" w:hAnsiTheme="majorHAnsi"/>
          <w:lang w:val="en-GB"/>
        </w:rPr>
        <w:t xml:space="preserve">through trainings to individual companies </w:t>
      </w:r>
      <w:r w:rsidR="00BE72AC" w:rsidRPr="00B956D9">
        <w:rPr>
          <w:rFonts w:asciiTheme="majorHAnsi" w:hAnsiTheme="majorHAnsi"/>
          <w:lang w:val="en-GB"/>
        </w:rPr>
        <w:t>for more than 30 Iraqi companies to adopt, implement and report on CSR and inclusive business practices, particularly in support of environment, human and labour standards, transparency and women empowerment.</w:t>
      </w:r>
    </w:p>
    <w:p w:rsidR="00660A63" w:rsidRPr="00B956D9" w:rsidRDefault="00660A63" w:rsidP="00D123A6">
      <w:pPr>
        <w:jc w:val="left"/>
        <w:rPr>
          <w:rFonts w:asciiTheme="majorHAnsi" w:hAnsiTheme="majorHAnsi"/>
          <w:lang w:val="en-GB"/>
        </w:rPr>
      </w:pPr>
    </w:p>
    <w:p w:rsidR="00EB51FB" w:rsidRDefault="00382BCF" w:rsidP="00EB51FB">
      <w:pPr>
        <w:jc w:val="left"/>
        <w:rPr>
          <w:rFonts w:asciiTheme="majorHAnsi" w:hAnsiTheme="majorHAnsi"/>
          <w:lang w:val="en-GB"/>
        </w:rPr>
      </w:pPr>
      <w:r w:rsidRPr="00B956D9">
        <w:rPr>
          <w:rFonts w:asciiTheme="majorHAnsi" w:hAnsiTheme="majorHAnsi"/>
          <w:lang w:val="en-GB"/>
        </w:rPr>
        <w:t>Activity action 3: Facilitate administrative procedures for the registration of the Iraq CSR centre as legal entity according to national law and support the CSR centre to become the operational basis for the activities of the UNGC Network, in particular for the promotion of CSR practices in the UNGC areas of environment, human rights, women economic empowerment.</w:t>
      </w:r>
    </w:p>
    <w:p w:rsidR="00EB51FB" w:rsidRDefault="00EB51FB" w:rsidP="00EB51FB">
      <w:pPr>
        <w:jc w:val="left"/>
        <w:rPr>
          <w:rFonts w:asciiTheme="majorHAnsi" w:hAnsiTheme="majorHAnsi"/>
          <w:lang w:val="en-GB"/>
        </w:rPr>
      </w:pPr>
    </w:p>
    <w:p w:rsidR="00261B0C" w:rsidRPr="00B956D9" w:rsidRDefault="00BE72AC" w:rsidP="00EB51FB">
      <w:pPr>
        <w:jc w:val="left"/>
        <w:rPr>
          <w:b/>
          <w:bCs/>
          <w:szCs w:val="22"/>
          <w:lang w:val="en-GB"/>
        </w:rPr>
      </w:pPr>
      <w:r w:rsidRPr="00B956D9">
        <w:rPr>
          <w:szCs w:val="22"/>
          <w:lang w:val="en-GB"/>
        </w:rPr>
        <w:t>Activity result</w:t>
      </w:r>
      <w:r w:rsidR="00A222A0" w:rsidRPr="00B956D9">
        <w:rPr>
          <w:szCs w:val="22"/>
          <w:lang w:val="en-GB"/>
        </w:rPr>
        <w:t xml:space="preserve"> 3</w:t>
      </w:r>
      <w:r w:rsidRPr="00B956D9">
        <w:rPr>
          <w:szCs w:val="22"/>
          <w:lang w:val="en-GB"/>
        </w:rPr>
        <w:t xml:space="preserve">: Steering Committee prepared the </w:t>
      </w:r>
      <w:r w:rsidR="00DE3892">
        <w:rPr>
          <w:szCs w:val="22"/>
          <w:lang w:val="en-GB"/>
        </w:rPr>
        <w:t xml:space="preserve">draft </w:t>
      </w:r>
      <w:r w:rsidRPr="00B956D9">
        <w:rPr>
          <w:szCs w:val="22"/>
          <w:lang w:val="en-GB"/>
        </w:rPr>
        <w:t xml:space="preserve">bylaw of CSR Iraq, and agreed on registering it officially in the NGOs registration office as </w:t>
      </w:r>
      <w:r w:rsidR="00D900ED" w:rsidRPr="00B956D9">
        <w:rPr>
          <w:szCs w:val="22"/>
          <w:lang w:val="en-GB"/>
        </w:rPr>
        <w:t xml:space="preserve">local </w:t>
      </w:r>
      <w:r w:rsidRPr="00B956D9">
        <w:rPr>
          <w:szCs w:val="22"/>
          <w:lang w:val="en-GB"/>
        </w:rPr>
        <w:t xml:space="preserve">NGO. </w:t>
      </w:r>
      <w:r w:rsidR="00A47490" w:rsidRPr="00B956D9">
        <w:rPr>
          <w:szCs w:val="22"/>
          <w:lang w:val="en-GB"/>
        </w:rPr>
        <w:t xml:space="preserve">All UNGC Iraq LN members </w:t>
      </w:r>
      <w:r w:rsidR="00DE3892">
        <w:rPr>
          <w:szCs w:val="22"/>
          <w:lang w:val="en-GB"/>
        </w:rPr>
        <w:t xml:space="preserve">were </w:t>
      </w:r>
      <w:r w:rsidR="00D900ED" w:rsidRPr="00B956D9">
        <w:rPr>
          <w:szCs w:val="22"/>
          <w:lang w:val="en-GB"/>
        </w:rPr>
        <w:t>asked</w:t>
      </w:r>
      <w:r w:rsidR="00A47490" w:rsidRPr="00B956D9">
        <w:rPr>
          <w:szCs w:val="22"/>
          <w:lang w:val="en-GB"/>
        </w:rPr>
        <w:t xml:space="preserve"> to participate and support the establishment of CSR. </w:t>
      </w:r>
      <w:r w:rsidR="00DE3892">
        <w:rPr>
          <w:szCs w:val="22"/>
          <w:lang w:val="en-GB"/>
        </w:rPr>
        <w:t xml:space="preserve">UNDP supported PMAC to prepare an </w:t>
      </w:r>
      <w:r w:rsidR="00A47490" w:rsidRPr="00B956D9">
        <w:rPr>
          <w:szCs w:val="22"/>
          <w:lang w:val="en-GB"/>
        </w:rPr>
        <w:t xml:space="preserve">Official letter to NGOs registration </w:t>
      </w:r>
      <w:r w:rsidR="00D900ED" w:rsidRPr="00B956D9">
        <w:rPr>
          <w:szCs w:val="22"/>
          <w:lang w:val="en-GB"/>
        </w:rPr>
        <w:t xml:space="preserve">office </w:t>
      </w:r>
      <w:r w:rsidR="00A47490" w:rsidRPr="00B956D9">
        <w:rPr>
          <w:szCs w:val="22"/>
          <w:lang w:val="en-GB"/>
        </w:rPr>
        <w:t xml:space="preserve">to facilitate the registration of the first CSR in Iraq. </w:t>
      </w:r>
      <w:bookmarkStart w:id="98" w:name="_Toc154209189"/>
      <w:bookmarkStart w:id="99" w:name="_Toc178587138"/>
    </w:p>
    <w:p w:rsidR="00026D09" w:rsidRPr="00B956D9" w:rsidRDefault="00026D09" w:rsidP="00026D09">
      <w:pPr>
        <w:rPr>
          <w:rFonts w:asciiTheme="majorHAnsi" w:hAnsiTheme="majorHAnsi"/>
          <w:lang w:val="en-GB"/>
        </w:rPr>
      </w:pPr>
    </w:p>
    <w:p w:rsidR="00026D09" w:rsidRPr="00B956D9" w:rsidRDefault="00261B0C" w:rsidP="00D900ED">
      <w:pPr>
        <w:autoSpaceDE w:val="0"/>
        <w:autoSpaceDN w:val="0"/>
        <w:adjustRightInd w:val="0"/>
        <w:ind w:right="26"/>
        <w:rPr>
          <w:rFonts w:asciiTheme="majorHAnsi" w:eastAsiaTheme="majorEastAsia" w:hAnsiTheme="majorHAnsi" w:cstheme="majorBidi"/>
          <w:b/>
          <w:bCs/>
          <w:sz w:val="36"/>
          <w:szCs w:val="36"/>
        </w:rPr>
      </w:pPr>
      <w:bookmarkStart w:id="100" w:name="_Toc178675699"/>
      <w:bookmarkStart w:id="101" w:name="_Toc216068352"/>
      <w:r w:rsidRPr="00B956D9">
        <w:rPr>
          <w:rFonts w:asciiTheme="majorHAnsi" w:hAnsiTheme="majorHAnsi"/>
          <w:sz w:val="36"/>
          <w:szCs w:val="36"/>
        </w:rPr>
        <w:t xml:space="preserve">IV. Implementation </w:t>
      </w:r>
      <w:bookmarkEnd w:id="98"/>
      <w:r w:rsidRPr="00B956D9">
        <w:rPr>
          <w:rFonts w:asciiTheme="majorHAnsi" w:hAnsiTheme="majorHAnsi"/>
          <w:sz w:val="36"/>
          <w:szCs w:val="36"/>
        </w:rPr>
        <w:t>challenges</w:t>
      </w:r>
      <w:bookmarkStart w:id="102" w:name="_Toc162356064"/>
      <w:bookmarkStart w:id="103" w:name="_Toc178587139"/>
      <w:bookmarkEnd w:id="99"/>
      <w:bookmarkEnd w:id="100"/>
      <w:bookmarkEnd w:id="101"/>
    </w:p>
    <w:p w:rsidR="00026D09" w:rsidRPr="00B956D9" w:rsidRDefault="00026D09" w:rsidP="00D900ED">
      <w:pPr>
        <w:autoSpaceDE w:val="0"/>
        <w:autoSpaceDN w:val="0"/>
        <w:adjustRightInd w:val="0"/>
        <w:ind w:right="26"/>
        <w:rPr>
          <w:rFonts w:asciiTheme="majorHAnsi" w:eastAsiaTheme="majorEastAsia" w:hAnsiTheme="majorHAnsi" w:cstheme="majorBidi"/>
          <w:b/>
          <w:bCs/>
          <w:sz w:val="36"/>
          <w:szCs w:val="36"/>
        </w:rPr>
      </w:pPr>
    </w:p>
    <w:p w:rsidR="00D900ED" w:rsidRPr="00B956D9" w:rsidRDefault="00D900ED" w:rsidP="00D900ED">
      <w:pPr>
        <w:autoSpaceDE w:val="0"/>
        <w:autoSpaceDN w:val="0"/>
        <w:adjustRightInd w:val="0"/>
        <w:ind w:right="26"/>
        <w:rPr>
          <w:rFonts w:asciiTheme="majorHAnsi" w:hAnsiTheme="majorHAnsi"/>
          <w:szCs w:val="22"/>
        </w:rPr>
      </w:pPr>
      <w:r w:rsidRPr="00B956D9">
        <w:rPr>
          <w:rFonts w:asciiTheme="majorHAnsi" w:hAnsiTheme="majorHAnsi"/>
          <w:szCs w:val="22"/>
        </w:rPr>
        <w:t>The project</w:t>
      </w:r>
      <w:r w:rsidR="00026D09" w:rsidRPr="00B956D9">
        <w:rPr>
          <w:rFonts w:asciiTheme="majorHAnsi" w:hAnsiTheme="majorHAnsi"/>
          <w:szCs w:val="22"/>
        </w:rPr>
        <w:t xml:space="preserve"> </w:t>
      </w:r>
      <w:r w:rsidRPr="00B956D9">
        <w:rPr>
          <w:rFonts w:asciiTheme="majorHAnsi" w:hAnsiTheme="majorHAnsi"/>
          <w:szCs w:val="22"/>
        </w:rPr>
        <w:t>implemented under the Inclusive Growth and Private Sector Sub-Cluster under the Economic Recovery and Poverty alleviation Pillar (ERPAP).</w:t>
      </w:r>
    </w:p>
    <w:p w:rsidR="00D900ED" w:rsidRPr="00B956D9" w:rsidRDefault="00D900ED" w:rsidP="00D900ED">
      <w:pPr>
        <w:autoSpaceDE w:val="0"/>
        <w:autoSpaceDN w:val="0"/>
        <w:adjustRightInd w:val="0"/>
        <w:ind w:right="26"/>
        <w:rPr>
          <w:rFonts w:asciiTheme="majorHAnsi" w:hAnsiTheme="majorHAnsi"/>
          <w:szCs w:val="22"/>
        </w:rPr>
      </w:pPr>
    </w:p>
    <w:p w:rsidR="00026D09" w:rsidRPr="00B956D9" w:rsidRDefault="001F6CFA" w:rsidP="001F6CFA">
      <w:pPr>
        <w:autoSpaceDE w:val="0"/>
        <w:autoSpaceDN w:val="0"/>
        <w:adjustRightInd w:val="0"/>
        <w:ind w:right="26"/>
        <w:rPr>
          <w:rFonts w:asciiTheme="majorHAnsi" w:hAnsiTheme="majorHAnsi"/>
          <w:szCs w:val="22"/>
        </w:rPr>
      </w:pPr>
      <w:r w:rsidRPr="00B956D9">
        <w:rPr>
          <w:rFonts w:asciiTheme="majorHAnsi" w:hAnsiTheme="majorHAnsi"/>
          <w:szCs w:val="22"/>
        </w:rPr>
        <w:t>Output</w:t>
      </w:r>
      <w:r w:rsidR="00D900ED" w:rsidRPr="00B956D9">
        <w:rPr>
          <w:rFonts w:asciiTheme="majorHAnsi" w:hAnsiTheme="majorHAnsi"/>
          <w:szCs w:val="22"/>
        </w:rPr>
        <w:t xml:space="preserve"> 1, </w:t>
      </w:r>
      <w:proofErr w:type="gramStart"/>
      <w:r w:rsidR="00B718D6" w:rsidRPr="00B956D9">
        <w:rPr>
          <w:rFonts w:asciiTheme="majorHAnsi" w:hAnsiTheme="majorHAnsi"/>
          <w:szCs w:val="22"/>
        </w:rPr>
        <w:t>A</w:t>
      </w:r>
      <w:r w:rsidR="00D900ED" w:rsidRPr="00B956D9">
        <w:rPr>
          <w:rFonts w:asciiTheme="majorHAnsi" w:hAnsiTheme="majorHAnsi"/>
          <w:szCs w:val="22"/>
        </w:rPr>
        <w:t>n</w:t>
      </w:r>
      <w:proofErr w:type="gramEnd"/>
      <w:r w:rsidR="00D900ED" w:rsidRPr="00B956D9">
        <w:rPr>
          <w:rFonts w:asciiTheme="majorHAnsi" w:hAnsiTheme="majorHAnsi"/>
          <w:szCs w:val="22"/>
        </w:rPr>
        <w:t xml:space="preserve"> international consultant </w:t>
      </w:r>
      <w:r w:rsidR="00F02F8A">
        <w:rPr>
          <w:rFonts w:asciiTheme="majorHAnsi" w:hAnsiTheme="majorHAnsi"/>
          <w:szCs w:val="22"/>
        </w:rPr>
        <w:t>w</w:t>
      </w:r>
      <w:r w:rsidR="00026D09" w:rsidRPr="00B956D9">
        <w:rPr>
          <w:rFonts w:asciiTheme="majorHAnsi" w:hAnsiTheme="majorHAnsi"/>
          <w:szCs w:val="22"/>
        </w:rPr>
        <w:t xml:space="preserve">as </w:t>
      </w:r>
      <w:r w:rsidR="00D900ED" w:rsidRPr="00B956D9">
        <w:rPr>
          <w:rFonts w:asciiTheme="majorHAnsi" w:hAnsiTheme="majorHAnsi"/>
          <w:szCs w:val="22"/>
        </w:rPr>
        <w:t xml:space="preserve">hired to provide the technical support to the Project Manager. </w:t>
      </w:r>
      <w:r w:rsidR="00026D09" w:rsidRPr="00B956D9">
        <w:rPr>
          <w:rFonts w:asciiTheme="majorHAnsi" w:hAnsiTheme="majorHAnsi"/>
          <w:szCs w:val="22"/>
        </w:rPr>
        <w:t>He is</w:t>
      </w:r>
      <w:r w:rsidR="00D900ED" w:rsidRPr="00B956D9">
        <w:rPr>
          <w:rFonts w:asciiTheme="majorHAnsi" w:hAnsiTheme="majorHAnsi"/>
          <w:szCs w:val="22"/>
        </w:rPr>
        <w:t xml:space="preserve"> responsible for organizing the consultation meetings, collecting inputs from the </w:t>
      </w:r>
      <w:proofErr w:type="spellStart"/>
      <w:r w:rsidR="00D900ED" w:rsidRPr="00B956D9">
        <w:rPr>
          <w:rFonts w:asciiTheme="majorHAnsi" w:hAnsiTheme="majorHAnsi"/>
          <w:szCs w:val="22"/>
        </w:rPr>
        <w:t>GoI</w:t>
      </w:r>
      <w:proofErr w:type="spellEnd"/>
      <w:r w:rsidR="00D900ED" w:rsidRPr="00B956D9">
        <w:rPr>
          <w:rFonts w:asciiTheme="majorHAnsi" w:hAnsiTheme="majorHAnsi"/>
          <w:szCs w:val="22"/>
        </w:rPr>
        <w:t>, the Private Sector and the international communit</w:t>
      </w:r>
      <w:r w:rsidR="00F02F8A">
        <w:rPr>
          <w:rFonts w:asciiTheme="majorHAnsi" w:hAnsiTheme="majorHAnsi"/>
          <w:szCs w:val="22"/>
        </w:rPr>
        <w:t>y</w:t>
      </w:r>
      <w:r w:rsidR="00D900ED" w:rsidRPr="00B956D9">
        <w:rPr>
          <w:rFonts w:asciiTheme="majorHAnsi" w:hAnsiTheme="majorHAnsi"/>
          <w:szCs w:val="22"/>
        </w:rPr>
        <w:t xml:space="preserve">, </w:t>
      </w:r>
      <w:r w:rsidR="00F02F8A">
        <w:rPr>
          <w:rFonts w:asciiTheme="majorHAnsi" w:hAnsiTheme="majorHAnsi"/>
          <w:szCs w:val="22"/>
        </w:rPr>
        <w:t xml:space="preserve">and </w:t>
      </w:r>
      <w:r w:rsidR="00D900ED" w:rsidRPr="00B956D9">
        <w:rPr>
          <w:rFonts w:asciiTheme="majorHAnsi" w:hAnsiTheme="majorHAnsi"/>
          <w:szCs w:val="22"/>
        </w:rPr>
        <w:t xml:space="preserve">reflecting these inputs as required and preparing the PSDS for the endorsement by the </w:t>
      </w:r>
      <w:proofErr w:type="spellStart"/>
      <w:r w:rsidR="00D900ED" w:rsidRPr="00B956D9">
        <w:rPr>
          <w:rFonts w:asciiTheme="majorHAnsi" w:hAnsiTheme="majorHAnsi"/>
          <w:szCs w:val="22"/>
        </w:rPr>
        <w:t>GoI</w:t>
      </w:r>
      <w:proofErr w:type="spellEnd"/>
      <w:r w:rsidR="00D900ED" w:rsidRPr="00B956D9">
        <w:rPr>
          <w:rFonts w:asciiTheme="majorHAnsi" w:hAnsiTheme="majorHAnsi"/>
          <w:szCs w:val="22"/>
        </w:rPr>
        <w:t xml:space="preserve">. </w:t>
      </w:r>
      <w:r w:rsidR="00026D09" w:rsidRPr="00B956D9">
        <w:rPr>
          <w:rFonts w:asciiTheme="majorHAnsi" w:hAnsiTheme="majorHAnsi"/>
          <w:szCs w:val="22"/>
        </w:rPr>
        <w:t>He also</w:t>
      </w:r>
      <w:r w:rsidR="00D900ED" w:rsidRPr="00B956D9">
        <w:rPr>
          <w:rFonts w:asciiTheme="majorHAnsi" w:hAnsiTheme="majorHAnsi"/>
          <w:szCs w:val="22"/>
        </w:rPr>
        <w:t xml:space="preserve"> </w:t>
      </w:r>
      <w:r w:rsidR="00026D09" w:rsidRPr="00B956D9">
        <w:rPr>
          <w:rFonts w:asciiTheme="majorHAnsi" w:hAnsiTheme="majorHAnsi"/>
          <w:szCs w:val="22"/>
        </w:rPr>
        <w:t>supports</w:t>
      </w:r>
      <w:r w:rsidR="00D900ED" w:rsidRPr="00B956D9">
        <w:rPr>
          <w:rFonts w:asciiTheme="majorHAnsi" w:hAnsiTheme="majorHAnsi"/>
          <w:szCs w:val="22"/>
        </w:rPr>
        <w:t xml:space="preserve"> the </w:t>
      </w:r>
      <w:proofErr w:type="spellStart"/>
      <w:r w:rsidR="00D900ED" w:rsidRPr="00B956D9">
        <w:rPr>
          <w:rFonts w:asciiTheme="majorHAnsi" w:hAnsiTheme="majorHAnsi"/>
          <w:szCs w:val="22"/>
        </w:rPr>
        <w:t>GoI</w:t>
      </w:r>
      <w:proofErr w:type="spellEnd"/>
      <w:r w:rsidR="00D900ED" w:rsidRPr="00B956D9">
        <w:rPr>
          <w:rFonts w:asciiTheme="majorHAnsi" w:hAnsiTheme="majorHAnsi"/>
          <w:szCs w:val="22"/>
        </w:rPr>
        <w:t xml:space="preserve"> in establishing PSC to implement the PSDS with monitoring mechanism in place under the guidance of the Project Manager.</w:t>
      </w:r>
      <w:r w:rsidRPr="00B956D9">
        <w:rPr>
          <w:rFonts w:asciiTheme="majorHAnsi" w:hAnsiTheme="majorHAnsi"/>
          <w:szCs w:val="22"/>
        </w:rPr>
        <w:t xml:space="preserve"> </w:t>
      </w:r>
      <w:r w:rsidR="00F02F8A">
        <w:rPr>
          <w:rFonts w:asciiTheme="majorHAnsi" w:hAnsiTheme="majorHAnsi"/>
          <w:szCs w:val="22"/>
        </w:rPr>
        <w:t>O</w:t>
      </w:r>
      <w:r w:rsidR="0064597F" w:rsidRPr="00B956D9">
        <w:rPr>
          <w:rFonts w:asciiTheme="majorHAnsi" w:hAnsiTheme="majorHAnsi"/>
          <w:szCs w:val="22"/>
        </w:rPr>
        <w:t>ne of the challenges faced</w:t>
      </w:r>
      <w:r w:rsidR="005F6844" w:rsidRPr="00B956D9">
        <w:rPr>
          <w:rFonts w:asciiTheme="majorHAnsi" w:hAnsiTheme="majorHAnsi"/>
          <w:szCs w:val="22"/>
        </w:rPr>
        <w:t xml:space="preserve"> is</w:t>
      </w:r>
      <w:r w:rsidR="0064597F" w:rsidRPr="00B956D9">
        <w:rPr>
          <w:rFonts w:asciiTheme="majorHAnsi" w:hAnsiTheme="majorHAnsi"/>
          <w:szCs w:val="22"/>
        </w:rPr>
        <w:t xml:space="preserve"> </w:t>
      </w:r>
      <w:r w:rsidR="005F6844" w:rsidRPr="00B956D9">
        <w:rPr>
          <w:rFonts w:asciiTheme="majorHAnsi" w:hAnsiTheme="majorHAnsi"/>
          <w:szCs w:val="22"/>
        </w:rPr>
        <w:t>t</w:t>
      </w:r>
      <w:r w:rsidR="00026D09" w:rsidRPr="00B956D9">
        <w:rPr>
          <w:rFonts w:asciiTheme="majorHAnsi" w:hAnsiTheme="majorHAnsi"/>
          <w:szCs w:val="22"/>
        </w:rPr>
        <w:t xml:space="preserve">he communication with </w:t>
      </w:r>
      <w:proofErr w:type="spellStart"/>
      <w:r w:rsidR="00026D09" w:rsidRPr="00B956D9">
        <w:rPr>
          <w:rFonts w:asciiTheme="majorHAnsi" w:hAnsiTheme="majorHAnsi"/>
          <w:szCs w:val="22"/>
        </w:rPr>
        <w:t>GoI</w:t>
      </w:r>
      <w:proofErr w:type="spellEnd"/>
      <w:r w:rsidR="00026D09" w:rsidRPr="00B956D9">
        <w:rPr>
          <w:rFonts w:asciiTheme="majorHAnsi" w:hAnsiTheme="majorHAnsi"/>
          <w:szCs w:val="22"/>
        </w:rPr>
        <w:t xml:space="preserve"> and private sector entities </w:t>
      </w:r>
      <w:r w:rsidR="005F6844" w:rsidRPr="00B956D9">
        <w:rPr>
          <w:rFonts w:asciiTheme="majorHAnsi" w:hAnsiTheme="majorHAnsi"/>
          <w:szCs w:val="22"/>
        </w:rPr>
        <w:t xml:space="preserve">was sometimes ineffective </w:t>
      </w:r>
      <w:r w:rsidR="00026D09" w:rsidRPr="00B956D9">
        <w:rPr>
          <w:rFonts w:asciiTheme="majorHAnsi" w:hAnsiTheme="majorHAnsi"/>
          <w:szCs w:val="22"/>
        </w:rPr>
        <w:t xml:space="preserve">according to the security situation </w:t>
      </w:r>
      <w:r w:rsidR="005F6844" w:rsidRPr="00B956D9">
        <w:rPr>
          <w:rFonts w:asciiTheme="majorHAnsi" w:hAnsiTheme="majorHAnsi"/>
          <w:szCs w:val="22"/>
        </w:rPr>
        <w:t>and the large number of official holidays</w:t>
      </w:r>
      <w:r w:rsidR="00026D09" w:rsidRPr="00B956D9">
        <w:rPr>
          <w:rFonts w:asciiTheme="majorHAnsi" w:hAnsiTheme="majorHAnsi"/>
          <w:szCs w:val="22"/>
        </w:rPr>
        <w:t>, which caused the delay in achieving the goals on time. Also</w:t>
      </w:r>
      <w:r w:rsidR="00F02F8A">
        <w:rPr>
          <w:rFonts w:asciiTheme="majorHAnsi" w:hAnsiTheme="majorHAnsi"/>
          <w:szCs w:val="22"/>
        </w:rPr>
        <w:t>,</w:t>
      </w:r>
      <w:r w:rsidR="00026D09" w:rsidRPr="00B956D9">
        <w:rPr>
          <w:rFonts w:asciiTheme="majorHAnsi" w:hAnsiTheme="majorHAnsi"/>
          <w:szCs w:val="22"/>
        </w:rPr>
        <w:t xml:space="preserve"> the slow respon</w:t>
      </w:r>
      <w:r w:rsidR="00F02F8A">
        <w:rPr>
          <w:rFonts w:asciiTheme="majorHAnsi" w:hAnsiTheme="majorHAnsi"/>
          <w:szCs w:val="22"/>
        </w:rPr>
        <w:t>se</w:t>
      </w:r>
      <w:r w:rsidR="00026D09" w:rsidRPr="00B956D9">
        <w:rPr>
          <w:rFonts w:asciiTheme="majorHAnsi" w:hAnsiTheme="majorHAnsi"/>
          <w:szCs w:val="22"/>
        </w:rPr>
        <w:t xml:space="preserve"> of </w:t>
      </w:r>
      <w:proofErr w:type="spellStart"/>
      <w:r w:rsidR="00026D09" w:rsidRPr="00B956D9">
        <w:rPr>
          <w:rFonts w:asciiTheme="majorHAnsi" w:hAnsiTheme="majorHAnsi"/>
          <w:szCs w:val="22"/>
        </w:rPr>
        <w:t>GoI</w:t>
      </w:r>
      <w:proofErr w:type="spellEnd"/>
      <w:r w:rsidRPr="00B956D9">
        <w:rPr>
          <w:rFonts w:asciiTheme="majorHAnsi" w:hAnsiTheme="majorHAnsi"/>
          <w:szCs w:val="22"/>
        </w:rPr>
        <w:t xml:space="preserve"> and</w:t>
      </w:r>
      <w:r w:rsidR="00F02F8A">
        <w:rPr>
          <w:rFonts w:asciiTheme="majorHAnsi" w:hAnsiTheme="majorHAnsi"/>
          <w:szCs w:val="22"/>
        </w:rPr>
        <w:t xml:space="preserve"> the</w:t>
      </w:r>
      <w:r w:rsidRPr="00B956D9">
        <w:rPr>
          <w:rFonts w:asciiTheme="majorHAnsi" w:hAnsiTheme="majorHAnsi"/>
          <w:szCs w:val="22"/>
        </w:rPr>
        <w:t xml:space="preserve"> private sector in providing inputs</w:t>
      </w:r>
      <w:r w:rsidR="005F6844" w:rsidRPr="00B956D9">
        <w:rPr>
          <w:rFonts w:asciiTheme="majorHAnsi" w:hAnsiTheme="majorHAnsi"/>
          <w:szCs w:val="22"/>
        </w:rPr>
        <w:t xml:space="preserve"> </w:t>
      </w:r>
      <w:r w:rsidR="00026D09" w:rsidRPr="00B956D9">
        <w:rPr>
          <w:rFonts w:asciiTheme="majorHAnsi" w:hAnsiTheme="majorHAnsi"/>
          <w:szCs w:val="22"/>
        </w:rPr>
        <w:t xml:space="preserve">changed the timeline of project work plan.   </w:t>
      </w:r>
    </w:p>
    <w:p w:rsidR="00D900ED" w:rsidRPr="00B956D9" w:rsidRDefault="00D900ED" w:rsidP="00D900ED">
      <w:pPr>
        <w:autoSpaceDE w:val="0"/>
        <w:autoSpaceDN w:val="0"/>
        <w:adjustRightInd w:val="0"/>
        <w:ind w:right="26"/>
        <w:rPr>
          <w:rFonts w:asciiTheme="majorHAnsi" w:hAnsiTheme="majorHAnsi"/>
          <w:szCs w:val="22"/>
        </w:rPr>
      </w:pPr>
    </w:p>
    <w:p w:rsidR="001F6CFA" w:rsidRPr="00B956D9" w:rsidRDefault="001F6CFA" w:rsidP="00F02F8A">
      <w:pPr>
        <w:autoSpaceDE w:val="0"/>
        <w:autoSpaceDN w:val="0"/>
        <w:adjustRightInd w:val="0"/>
        <w:ind w:right="26"/>
        <w:rPr>
          <w:rFonts w:asciiTheme="majorHAnsi" w:hAnsiTheme="majorHAnsi"/>
          <w:szCs w:val="22"/>
        </w:rPr>
      </w:pPr>
      <w:r w:rsidRPr="00B956D9">
        <w:rPr>
          <w:rFonts w:asciiTheme="majorHAnsi" w:hAnsiTheme="majorHAnsi"/>
          <w:szCs w:val="22"/>
        </w:rPr>
        <w:t>O</w:t>
      </w:r>
      <w:r w:rsidR="00D900ED" w:rsidRPr="00B956D9">
        <w:rPr>
          <w:rFonts w:asciiTheme="majorHAnsi" w:hAnsiTheme="majorHAnsi"/>
          <w:szCs w:val="22"/>
        </w:rPr>
        <w:t xml:space="preserve">utput 2, </w:t>
      </w:r>
      <w:r w:rsidR="00F02F8A">
        <w:rPr>
          <w:rFonts w:asciiTheme="majorHAnsi" w:hAnsiTheme="majorHAnsi"/>
          <w:szCs w:val="22"/>
        </w:rPr>
        <w:t xml:space="preserve">a </w:t>
      </w:r>
      <w:r w:rsidR="00D900ED" w:rsidRPr="00B956D9">
        <w:rPr>
          <w:rFonts w:asciiTheme="majorHAnsi" w:hAnsiTheme="majorHAnsi"/>
          <w:szCs w:val="22"/>
        </w:rPr>
        <w:t>Multi-</w:t>
      </w:r>
      <w:proofErr w:type="spellStart"/>
      <w:r w:rsidR="00D900ED" w:rsidRPr="00B956D9">
        <w:rPr>
          <w:rFonts w:asciiTheme="majorHAnsi" w:hAnsiTheme="majorHAnsi"/>
          <w:szCs w:val="22"/>
        </w:rPr>
        <w:t>Sectoral</w:t>
      </w:r>
      <w:proofErr w:type="spellEnd"/>
      <w:r w:rsidR="00D900ED" w:rsidRPr="00B956D9">
        <w:rPr>
          <w:rFonts w:asciiTheme="majorHAnsi" w:hAnsiTheme="majorHAnsi"/>
          <w:szCs w:val="22"/>
        </w:rPr>
        <w:t xml:space="preserve"> </w:t>
      </w:r>
      <w:r w:rsidRPr="00B956D9">
        <w:rPr>
          <w:rFonts w:asciiTheme="majorHAnsi" w:hAnsiTheme="majorHAnsi"/>
          <w:szCs w:val="22"/>
        </w:rPr>
        <w:t>team is</w:t>
      </w:r>
      <w:r w:rsidR="00D900ED" w:rsidRPr="00B956D9">
        <w:rPr>
          <w:rFonts w:asciiTheme="majorHAnsi" w:hAnsiTheme="majorHAnsi"/>
          <w:szCs w:val="22"/>
        </w:rPr>
        <w:t xml:space="preserve"> responsible for all activities under the guidance of the Area Based Development and Local Service Delivery Sub-cluster in close coordination of the project manager under the Inclusive Growth and Private Sector Sub-cluster.</w:t>
      </w:r>
      <w:r w:rsidR="005F6844" w:rsidRPr="00B956D9">
        <w:rPr>
          <w:rFonts w:asciiTheme="majorHAnsi" w:hAnsiTheme="majorHAnsi"/>
          <w:szCs w:val="22"/>
        </w:rPr>
        <w:t xml:space="preserve"> </w:t>
      </w:r>
      <w:r w:rsidR="00F02F8A">
        <w:rPr>
          <w:rFonts w:asciiTheme="majorHAnsi" w:hAnsiTheme="majorHAnsi"/>
          <w:szCs w:val="22"/>
        </w:rPr>
        <w:t>T</w:t>
      </w:r>
      <w:r w:rsidR="00D303F7" w:rsidRPr="00B956D9">
        <w:rPr>
          <w:rFonts w:asciiTheme="majorHAnsi" w:hAnsiTheme="majorHAnsi"/>
          <w:szCs w:val="22"/>
        </w:rPr>
        <w:t xml:space="preserve">he </w:t>
      </w:r>
      <w:proofErr w:type="gramStart"/>
      <w:r w:rsidR="00D303F7" w:rsidRPr="00B956D9">
        <w:rPr>
          <w:rFonts w:asciiTheme="majorHAnsi" w:hAnsiTheme="majorHAnsi"/>
          <w:szCs w:val="22"/>
        </w:rPr>
        <w:t xml:space="preserve">challenges </w:t>
      </w:r>
      <w:r w:rsidR="00F02F8A">
        <w:rPr>
          <w:rFonts w:asciiTheme="majorHAnsi" w:hAnsiTheme="majorHAnsi"/>
          <w:szCs w:val="22"/>
        </w:rPr>
        <w:t>at</w:t>
      </w:r>
      <w:r w:rsidR="00D303F7" w:rsidRPr="00B956D9">
        <w:rPr>
          <w:rFonts w:asciiTheme="majorHAnsi" w:hAnsiTheme="majorHAnsi"/>
          <w:szCs w:val="22"/>
        </w:rPr>
        <w:t xml:space="preserve"> this point is</w:t>
      </w:r>
      <w:proofErr w:type="gramEnd"/>
      <w:r w:rsidR="00D303F7" w:rsidRPr="00B956D9">
        <w:rPr>
          <w:rFonts w:asciiTheme="majorHAnsi" w:hAnsiTheme="majorHAnsi"/>
          <w:szCs w:val="22"/>
        </w:rPr>
        <w:t xml:space="preserve"> the time required for certain </w:t>
      </w:r>
      <w:r w:rsidR="00DE3892">
        <w:rPr>
          <w:rFonts w:asciiTheme="majorHAnsi" w:hAnsiTheme="majorHAnsi"/>
          <w:szCs w:val="22"/>
        </w:rPr>
        <w:t xml:space="preserve">procurement </w:t>
      </w:r>
      <w:r w:rsidR="00D303F7" w:rsidRPr="00B956D9">
        <w:rPr>
          <w:rFonts w:asciiTheme="majorHAnsi" w:hAnsiTheme="majorHAnsi"/>
          <w:szCs w:val="22"/>
        </w:rPr>
        <w:t xml:space="preserve">procedures </w:t>
      </w:r>
      <w:r w:rsidR="00DE3892">
        <w:rPr>
          <w:rFonts w:asciiTheme="majorHAnsi" w:hAnsiTheme="majorHAnsi"/>
          <w:szCs w:val="22"/>
        </w:rPr>
        <w:t>of finalizing LTA to dispatch the required experts</w:t>
      </w:r>
      <w:r w:rsidR="00D303F7" w:rsidRPr="00B956D9">
        <w:rPr>
          <w:rFonts w:asciiTheme="majorHAnsi" w:hAnsiTheme="majorHAnsi"/>
          <w:szCs w:val="22"/>
        </w:rPr>
        <w:t xml:space="preserve"> and the operational arrangements for the UNDP staff. </w:t>
      </w:r>
    </w:p>
    <w:p w:rsidR="00D900ED" w:rsidRPr="00B956D9" w:rsidRDefault="00D900ED" w:rsidP="00D900ED">
      <w:pPr>
        <w:autoSpaceDE w:val="0"/>
        <w:autoSpaceDN w:val="0"/>
        <w:adjustRightInd w:val="0"/>
        <w:ind w:right="26"/>
        <w:rPr>
          <w:rFonts w:asciiTheme="majorHAnsi" w:hAnsiTheme="majorHAnsi"/>
          <w:szCs w:val="22"/>
        </w:rPr>
      </w:pPr>
    </w:p>
    <w:p w:rsidR="004B3EEF" w:rsidRPr="00B956D9" w:rsidRDefault="00D900ED" w:rsidP="00D900ED">
      <w:pPr>
        <w:autoSpaceDE w:val="0"/>
        <w:autoSpaceDN w:val="0"/>
        <w:adjustRightInd w:val="0"/>
        <w:ind w:right="26"/>
        <w:rPr>
          <w:rFonts w:asciiTheme="majorHAnsi" w:hAnsiTheme="majorHAnsi"/>
          <w:szCs w:val="22"/>
        </w:rPr>
      </w:pPr>
      <w:r w:rsidRPr="00B956D9">
        <w:rPr>
          <w:rFonts w:asciiTheme="majorHAnsi" w:hAnsiTheme="majorHAnsi"/>
          <w:szCs w:val="22"/>
        </w:rPr>
        <w:t xml:space="preserve">For output 3, a </w:t>
      </w:r>
      <w:r w:rsidR="00F02F8A">
        <w:rPr>
          <w:rFonts w:asciiTheme="majorHAnsi" w:hAnsiTheme="majorHAnsi"/>
          <w:szCs w:val="22"/>
        </w:rPr>
        <w:t>N</w:t>
      </w:r>
      <w:r w:rsidRPr="00B956D9">
        <w:rPr>
          <w:rFonts w:asciiTheme="majorHAnsi" w:hAnsiTheme="majorHAnsi"/>
          <w:szCs w:val="22"/>
        </w:rPr>
        <w:t xml:space="preserve">ational Project Coordinator </w:t>
      </w:r>
      <w:r w:rsidR="00F02F8A">
        <w:rPr>
          <w:rFonts w:asciiTheme="majorHAnsi" w:hAnsiTheme="majorHAnsi"/>
          <w:szCs w:val="22"/>
        </w:rPr>
        <w:t>(NPC) w</w:t>
      </w:r>
      <w:r w:rsidR="005F6844" w:rsidRPr="00B956D9">
        <w:rPr>
          <w:rFonts w:asciiTheme="majorHAnsi" w:hAnsiTheme="majorHAnsi"/>
          <w:szCs w:val="22"/>
        </w:rPr>
        <w:t xml:space="preserve">as </w:t>
      </w:r>
      <w:r w:rsidR="004B3EEF" w:rsidRPr="00B956D9">
        <w:rPr>
          <w:rFonts w:asciiTheme="majorHAnsi" w:hAnsiTheme="majorHAnsi"/>
          <w:szCs w:val="22"/>
        </w:rPr>
        <w:t>hired</w:t>
      </w:r>
      <w:r w:rsidRPr="00B956D9">
        <w:rPr>
          <w:rFonts w:asciiTheme="majorHAnsi" w:hAnsiTheme="majorHAnsi"/>
          <w:szCs w:val="22"/>
        </w:rPr>
        <w:t xml:space="preserve"> in UNDP office in Baghdad</w:t>
      </w:r>
      <w:r w:rsidR="005F6844" w:rsidRPr="00B956D9">
        <w:rPr>
          <w:rFonts w:asciiTheme="majorHAnsi" w:hAnsiTheme="majorHAnsi"/>
          <w:szCs w:val="22"/>
        </w:rPr>
        <w:t>,</w:t>
      </w:r>
      <w:r w:rsidRPr="00B956D9">
        <w:rPr>
          <w:rFonts w:asciiTheme="majorHAnsi" w:hAnsiTheme="majorHAnsi"/>
          <w:szCs w:val="22"/>
        </w:rPr>
        <w:t xml:space="preserve"> </w:t>
      </w:r>
      <w:r w:rsidR="004B3EEF" w:rsidRPr="00B956D9">
        <w:rPr>
          <w:rFonts w:asciiTheme="majorHAnsi" w:hAnsiTheme="majorHAnsi"/>
          <w:szCs w:val="22"/>
        </w:rPr>
        <w:t xml:space="preserve">he </w:t>
      </w:r>
      <w:r w:rsidR="00F02F8A">
        <w:rPr>
          <w:rFonts w:asciiTheme="majorHAnsi" w:hAnsiTheme="majorHAnsi"/>
          <w:szCs w:val="22"/>
        </w:rPr>
        <w:t>h</w:t>
      </w:r>
      <w:r w:rsidR="004B3EEF" w:rsidRPr="00B956D9">
        <w:rPr>
          <w:rFonts w:asciiTheme="majorHAnsi" w:hAnsiTheme="majorHAnsi"/>
          <w:szCs w:val="22"/>
        </w:rPr>
        <w:t xml:space="preserve">as </w:t>
      </w:r>
      <w:r w:rsidRPr="00B956D9">
        <w:rPr>
          <w:rFonts w:asciiTheme="majorHAnsi" w:hAnsiTheme="majorHAnsi"/>
          <w:szCs w:val="22"/>
        </w:rPr>
        <w:t>coordinate</w:t>
      </w:r>
      <w:r w:rsidR="004B3EEF" w:rsidRPr="00B956D9">
        <w:rPr>
          <w:rFonts w:asciiTheme="majorHAnsi" w:hAnsiTheme="majorHAnsi"/>
          <w:szCs w:val="22"/>
        </w:rPr>
        <w:t>d</w:t>
      </w:r>
      <w:r w:rsidRPr="00B956D9">
        <w:rPr>
          <w:rFonts w:asciiTheme="majorHAnsi" w:hAnsiTheme="majorHAnsi"/>
          <w:szCs w:val="22"/>
        </w:rPr>
        <w:t xml:space="preserve"> and overs</w:t>
      </w:r>
      <w:r w:rsidR="00F02F8A">
        <w:rPr>
          <w:rFonts w:asciiTheme="majorHAnsi" w:hAnsiTheme="majorHAnsi"/>
          <w:szCs w:val="22"/>
        </w:rPr>
        <w:t>een</w:t>
      </w:r>
      <w:r w:rsidRPr="00B956D9">
        <w:rPr>
          <w:rFonts w:asciiTheme="majorHAnsi" w:hAnsiTheme="majorHAnsi"/>
          <w:szCs w:val="22"/>
        </w:rPr>
        <w:t xml:space="preserve"> the implementation of the project and ensure</w:t>
      </w:r>
      <w:r w:rsidR="004B3EEF" w:rsidRPr="00B956D9">
        <w:rPr>
          <w:rFonts w:asciiTheme="majorHAnsi" w:hAnsiTheme="majorHAnsi"/>
          <w:szCs w:val="22"/>
        </w:rPr>
        <w:t>d</w:t>
      </w:r>
      <w:r w:rsidRPr="00B956D9">
        <w:rPr>
          <w:rFonts w:asciiTheme="majorHAnsi" w:hAnsiTheme="majorHAnsi"/>
          <w:szCs w:val="22"/>
        </w:rPr>
        <w:t xml:space="preserve"> coordination with national stakeholders, in particular PMAC, and the representatives of private sector and civil society. The </w:t>
      </w:r>
      <w:r w:rsidR="004B3EEF" w:rsidRPr="00B956D9">
        <w:rPr>
          <w:rFonts w:asciiTheme="majorHAnsi" w:hAnsiTheme="majorHAnsi"/>
          <w:szCs w:val="22"/>
        </w:rPr>
        <w:t>NPC acted</w:t>
      </w:r>
      <w:r w:rsidRPr="00B956D9">
        <w:rPr>
          <w:rFonts w:asciiTheme="majorHAnsi" w:hAnsiTheme="majorHAnsi"/>
          <w:szCs w:val="22"/>
        </w:rPr>
        <w:t xml:space="preserve"> under the supervision of the Project Manager and with the assistance of an Advisor on CSR and Private sector development (international consultant). The Project Coordinator and the CSR Advisor compose</w:t>
      </w:r>
      <w:r w:rsidR="004B3EEF" w:rsidRPr="00B956D9">
        <w:rPr>
          <w:rFonts w:asciiTheme="majorHAnsi" w:hAnsiTheme="majorHAnsi"/>
          <w:szCs w:val="22"/>
        </w:rPr>
        <w:t>d</w:t>
      </w:r>
      <w:r w:rsidRPr="00B956D9">
        <w:rPr>
          <w:rFonts w:asciiTheme="majorHAnsi" w:hAnsiTheme="majorHAnsi"/>
          <w:szCs w:val="22"/>
        </w:rPr>
        <w:t xml:space="preserve"> the UNDP UNGC team </w:t>
      </w:r>
      <w:r w:rsidR="004B3EEF" w:rsidRPr="00B956D9">
        <w:rPr>
          <w:rFonts w:asciiTheme="majorHAnsi" w:hAnsiTheme="majorHAnsi"/>
          <w:szCs w:val="22"/>
        </w:rPr>
        <w:t xml:space="preserve">to </w:t>
      </w:r>
      <w:r w:rsidRPr="00B956D9">
        <w:rPr>
          <w:rFonts w:asciiTheme="majorHAnsi" w:hAnsiTheme="majorHAnsi"/>
          <w:szCs w:val="22"/>
        </w:rPr>
        <w:t xml:space="preserve">be part of the </w:t>
      </w:r>
      <w:r w:rsidRPr="00B956D9">
        <w:rPr>
          <w:rFonts w:asciiTheme="majorHAnsi" w:hAnsiTheme="majorHAnsi"/>
          <w:i/>
          <w:szCs w:val="22"/>
        </w:rPr>
        <w:t>Secretariat of the UNGC Iraq Network</w:t>
      </w:r>
      <w:r w:rsidRPr="00B956D9">
        <w:rPr>
          <w:rFonts w:asciiTheme="majorHAnsi" w:hAnsiTheme="majorHAnsi"/>
          <w:szCs w:val="22"/>
        </w:rPr>
        <w:t xml:space="preserve">, in charge of: supporting the activities of the Network, manage relationships with government and other stakeholders, coordinate communication with Network members, provide support to the Network governing bodies upon their establishment. </w:t>
      </w:r>
    </w:p>
    <w:p w:rsidR="00F02F8A" w:rsidRDefault="00F02F8A" w:rsidP="00D900ED">
      <w:pPr>
        <w:autoSpaceDE w:val="0"/>
        <w:autoSpaceDN w:val="0"/>
        <w:adjustRightInd w:val="0"/>
        <w:ind w:right="26"/>
        <w:rPr>
          <w:rFonts w:asciiTheme="majorHAnsi" w:hAnsiTheme="majorHAnsi"/>
          <w:szCs w:val="22"/>
        </w:rPr>
      </w:pPr>
    </w:p>
    <w:p w:rsidR="004B3EEF" w:rsidRPr="00B956D9" w:rsidRDefault="004B3EEF" w:rsidP="00D900ED">
      <w:pPr>
        <w:autoSpaceDE w:val="0"/>
        <w:autoSpaceDN w:val="0"/>
        <w:adjustRightInd w:val="0"/>
        <w:ind w:right="26"/>
        <w:rPr>
          <w:rFonts w:asciiTheme="majorHAnsi" w:hAnsiTheme="majorHAnsi"/>
          <w:szCs w:val="22"/>
        </w:rPr>
      </w:pPr>
      <w:r w:rsidRPr="00B956D9">
        <w:rPr>
          <w:rFonts w:asciiTheme="majorHAnsi" w:hAnsiTheme="majorHAnsi"/>
          <w:szCs w:val="22"/>
        </w:rPr>
        <w:t xml:space="preserve">The main implementation </w:t>
      </w:r>
      <w:proofErr w:type="gramStart"/>
      <w:r w:rsidRPr="00B956D9">
        <w:rPr>
          <w:rFonts w:asciiTheme="majorHAnsi" w:hAnsiTheme="majorHAnsi"/>
          <w:szCs w:val="22"/>
        </w:rPr>
        <w:t>challenges from an operational point of view was</w:t>
      </w:r>
      <w:proofErr w:type="gramEnd"/>
      <w:r w:rsidRPr="00B956D9">
        <w:rPr>
          <w:rFonts w:asciiTheme="majorHAnsi" w:hAnsiTheme="majorHAnsi"/>
          <w:szCs w:val="22"/>
        </w:rPr>
        <w:t xml:space="preserve"> the difficulty and impossibility to work side by side with beneficiaries located in the Red Zone of Baghdad. Security restrictions and extremely limited number of Red Zone movements made it difficult to travel to field locations and to organize meetings with Iraqi counterparts and to interact</w:t>
      </w:r>
      <w:r w:rsidR="00783F0F" w:rsidRPr="00B956D9">
        <w:rPr>
          <w:rFonts w:asciiTheme="majorHAnsi" w:hAnsiTheme="majorHAnsi"/>
          <w:szCs w:val="22"/>
        </w:rPr>
        <w:t xml:space="preserve"> with UNGC Iraq Local Network and Steering Committee members</w:t>
      </w:r>
      <w:r w:rsidRPr="00B956D9">
        <w:rPr>
          <w:rFonts w:asciiTheme="majorHAnsi" w:hAnsiTheme="majorHAnsi"/>
          <w:szCs w:val="22"/>
        </w:rPr>
        <w:t xml:space="preserve"> on the ground outside the International Zone. The complicated procedures for getting Iraqi counterparts into the International Zone and the limited number of escorts available to handle visit</w:t>
      </w:r>
      <w:r w:rsidR="00783F0F" w:rsidRPr="00B956D9">
        <w:rPr>
          <w:rFonts w:asciiTheme="majorHAnsi" w:hAnsiTheme="majorHAnsi"/>
          <w:szCs w:val="22"/>
        </w:rPr>
        <w:t>ors' requests caused more problems and delays</w:t>
      </w:r>
      <w:r w:rsidRPr="00B956D9">
        <w:rPr>
          <w:rFonts w:asciiTheme="majorHAnsi" w:hAnsiTheme="majorHAnsi"/>
          <w:szCs w:val="22"/>
        </w:rPr>
        <w:t>.</w:t>
      </w:r>
    </w:p>
    <w:p w:rsidR="00261B0C" w:rsidRPr="00B956D9" w:rsidRDefault="00261B0C" w:rsidP="00021DB8">
      <w:pPr>
        <w:pStyle w:val="Heading2"/>
        <w:rPr>
          <w:color w:val="auto"/>
          <w:sz w:val="28"/>
          <w:szCs w:val="28"/>
        </w:rPr>
      </w:pPr>
      <w:bookmarkStart w:id="104" w:name="_Toc178675700"/>
      <w:bookmarkStart w:id="105" w:name="_Toc216068353"/>
      <w:r w:rsidRPr="00B956D9">
        <w:rPr>
          <w:color w:val="auto"/>
          <w:sz w:val="28"/>
          <w:szCs w:val="28"/>
        </w:rPr>
        <w:t>Project risks and actions</w:t>
      </w:r>
      <w:bookmarkEnd w:id="102"/>
      <w:bookmarkEnd w:id="103"/>
      <w:bookmarkEnd w:id="104"/>
      <w:bookmarkEnd w:id="105"/>
    </w:p>
    <w:p w:rsidR="003858E1" w:rsidRPr="00B956D9" w:rsidRDefault="00783F0F" w:rsidP="006A1950">
      <w:pPr>
        <w:rPr>
          <w:rFonts w:asciiTheme="majorHAnsi" w:hAnsiTheme="majorHAnsi"/>
        </w:rPr>
      </w:pPr>
      <w:r w:rsidRPr="00B956D9">
        <w:rPr>
          <w:rFonts w:asciiTheme="majorHAnsi" w:hAnsiTheme="majorHAnsi"/>
        </w:rPr>
        <w:t>Some risks identified</w:t>
      </w:r>
      <w:r w:rsidR="003858E1" w:rsidRPr="00B956D9">
        <w:rPr>
          <w:rFonts w:asciiTheme="majorHAnsi" w:hAnsiTheme="majorHAnsi"/>
        </w:rPr>
        <w:t xml:space="preserve"> in the project design:</w:t>
      </w:r>
      <w:r w:rsidRPr="00B956D9">
        <w:rPr>
          <w:rFonts w:asciiTheme="majorHAnsi" w:hAnsiTheme="majorHAnsi"/>
        </w:rPr>
        <w:t xml:space="preserve"> </w:t>
      </w:r>
    </w:p>
    <w:p w:rsidR="003858E1" w:rsidRPr="00B956D9" w:rsidRDefault="003858E1" w:rsidP="006A1950">
      <w:pPr>
        <w:rPr>
          <w:rFonts w:asciiTheme="majorHAnsi" w:hAnsiTheme="majorHAnsi"/>
        </w:rPr>
      </w:pPr>
    </w:p>
    <w:p w:rsidR="003858E1" w:rsidRPr="00B956D9" w:rsidRDefault="003858E1" w:rsidP="006A1950">
      <w:pPr>
        <w:rPr>
          <w:rFonts w:asciiTheme="majorHAnsi" w:hAnsiTheme="majorHAnsi"/>
        </w:rPr>
      </w:pPr>
      <w:r w:rsidRPr="00B956D9">
        <w:rPr>
          <w:rFonts w:asciiTheme="majorHAnsi" w:hAnsiTheme="majorHAnsi"/>
        </w:rPr>
        <w:t>- T</w:t>
      </w:r>
      <w:r w:rsidR="00783F0F" w:rsidRPr="00B956D9">
        <w:rPr>
          <w:rFonts w:asciiTheme="majorHAnsi" w:hAnsiTheme="majorHAnsi"/>
        </w:rPr>
        <w:t>he political affiliation of key Government counterparts, which materialized especially at local level where in some cases the counterparts delayed or impeded activities for political reasons.</w:t>
      </w:r>
    </w:p>
    <w:p w:rsidR="006A1950" w:rsidRPr="00B956D9" w:rsidRDefault="006A1950" w:rsidP="006A1950">
      <w:pPr>
        <w:rPr>
          <w:rFonts w:asciiTheme="majorHAnsi" w:hAnsiTheme="majorHAnsi"/>
        </w:rPr>
      </w:pPr>
      <w:r w:rsidRPr="00B956D9">
        <w:rPr>
          <w:rFonts w:asciiTheme="majorHAnsi" w:hAnsiTheme="majorHAnsi"/>
        </w:rPr>
        <w:t>UNDP team</w:t>
      </w:r>
      <w:r w:rsidR="00F02F8A">
        <w:rPr>
          <w:rFonts w:asciiTheme="majorHAnsi" w:hAnsiTheme="majorHAnsi"/>
        </w:rPr>
        <w:t>,</w:t>
      </w:r>
      <w:r w:rsidRPr="00B956D9">
        <w:rPr>
          <w:rFonts w:asciiTheme="majorHAnsi" w:hAnsiTheme="majorHAnsi"/>
        </w:rPr>
        <w:t xml:space="preserve"> in coordination with </w:t>
      </w:r>
      <w:proofErr w:type="spellStart"/>
      <w:r w:rsidRPr="00B956D9">
        <w:rPr>
          <w:rFonts w:asciiTheme="majorHAnsi" w:hAnsiTheme="majorHAnsi"/>
        </w:rPr>
        <w:t>GoI</w:t>
      </w:r>
      <w:proofErr w:type="spellEnd"/>
      <w:r w:rsidRPr="00B956D9">
        <w:rPr>
          <w:rFonts w:asciiTheme="majorHAnsi" w:hAnsiTheme="majorHAnsi"/>
        </w:rPr>
        <w:t xml:space="preserve">, </w:t>
      </w:r>
      <w:proofErr w:type="spellStart"/>
      <w:r w:rsidRPr="00B956D9">
        <w:rPr>
          <w:rFonts w:asciiTheme="majorHAnsi" w:hAnsiTheme="majorHAnsi"/>
        </w:rPr>
        <w:t>CoR</w:t>
      </w:r>
      <w:proofErr w:type="spellEnd"/>
      <w:r w:rsidRPr="00B956D9">
        <w:rPr>
          <w:rFonts w:asciiTheme="majorHAnsi" w:hAnsiTheme="majorHAnsi"/>
        </w:rPr>
        <w:t>, Private Sector Representative, Civil Society Leaders</w:t>
      </w:r>
      <w:r w:rsidR="00F02F8A">
        <w:rPr>
          <w:rFonts w:asciiTheme="majorHAnsi" w:hAnsiTheme="majorHAnsi"/>
        </w:rPr>
        <w:t>, had</w:t>
      </w:r>
      <w:r w:rsidRPr="00B956D9">
        <w:rPr>
          <w:rFonts w:asciiTheme="majorHAnsi" w:hAnsiTheme="majorHAnsi"/>
        </w:rPr>
        <w:t xml:space="preserve"> to first support the endorsement of the PSDS by the </w:t>
      </w:r>
      <w:proofErr w:type="spellStart"/>
      <w:r w:rsidRPr="00B956D9">
        <w:rPr>
          <w:rFonts w:asciiTheme="majorHAnsi" w:hAnsiTheme="majorHAnsi"/>
        </w:rPr>
        <w:t>CoM</w:t>
      </w:r>
      <w:proofErr w:type="spellEnd"/>
      <w:r w:rsidRPr="00B956D9">
        <w:rPr>
          <w:rFonts w:asciiTheme="majorHAnsi" w:hAnsiTheme="majorHAnsi"/>
        </w:rPr>
        <w:t xml:space="preserve"> and second to adopt and implement the Private Sector Laws by </w:t>
      </w:r>
      <w:proofErr w:type="spellStart"/>
      <w:r w:rsidRPr="00B956D9">
        <w:rPr>
          <w:rFonts w:asciiTheme="majorHAnsi" w:hAnsiTheme="majorHAnsi"/>
        </w:rPr>
        <w:t>CoR.</w:t>
      </w:r>
      <w:proofErr w:type="spellEnd"/>
      <w:r w:rsidRPr="00B956D9">
        <w:rPr>
          <w:rFonts w:asciiTheme="majorHAnsi" w:hAnsiTheme="majorHAnsi"/>
        </w:rPr>
        <w:t xml:space="preserve"> </w:t>
      </w:r>
    </w:p>
    <w:p w:rsidR="003858E1" w:rsidRPr="00B956D9" w:rsidRDefault="003858E1" w:rsidP="006A1950">
      <w:pPr>
        <w:rPr>
          <w:rFonts w:asciiTheme="majorHAnsi" w:hAnsiTheme="majorHAnsi"/>
        </w:rPr>
      </w:pPr>
    </w:p>
    <w:p w:rsidR="006A1950" w:rsidRPr="00B956D9" w:rsidRDefault="003858E1" w:rsidP="006A1950">
      <w:pPr>
        <w:rPr>
          <w:rFonts w:asciiTheme="majorHAnsi" w:hAnsiTheme="majorHAnsi"/>
        </w:rPr>
      </w:pPr>
      <w:r w:rsidRPr="00B956D9">
        <w:rPr>
          <w:rFonts w:asciiTheme="majorHAnsi" w:hAnsiTheme="majorHAnsi"/>
        </w:rPr>
        <w:t>- I</w:t>
      </w:r>
      <w:r w:rsidR="00783F0F" w:rsidRPr="00B956D9">
        <w:rPr>
          <w:rFonts w:asciiTheme="majorHAnsi" w:hAnsiTheme="majorHAnsi"/>
        </w:rPr>
        <w:t xml:space="preserve">nsufficient commitment or inability by the </w:t>
      </w:r>
      <w:proofErr w:type="spellStart"/>
      <w:r w:rsidR="00783F0F" w:rsidRPr="00B956D9">
        <w:rPr>
          <w:rFonts w:asciiTheme="majorHAnsi" w:hAnsiTheme="majorHAnsi"/>
        </w:rPr>
        <w:t>GoI</w:t>
      </w:r>
      <w:proofErr w:type="spellEnd"/>
      <w:r w:rsidR="00783F0F" w:rsidRPr="00B956D9">
        <w:rPr>
          <w:rFonts w:asciiTheme="majorHAnsi" w:hAnsiTheme="majorHAnsi"/>
        </w:rPr>
        <w:t xml:space="preserve"> to pursue the process of reforms initiated by the </w:t>
      </w:r>
      <w:proofErr w:type="spellStart"/>
      <w:r w:rsidR="00783F0F" w:rsidRPr="00B956D9">
        <w:rPr>
          <w:rFonts w:asciiTheme="majorHAnsi" w:hAnsiTheme="majorHAnsi"/>
        </w:rPr>
        <w:t>pro</w:t>
      </w:r>
      <w:r w:rsidR="00FE44F6" w:rsidRPr="00B956D9">
        <w:rPr>
          <w:rFonts w:asciiTheme="majorHAnsi" w:hAnsiTheme="majorHAnsi"/>
        </w:rPr>
        <w:t>gramme</w:t>
      </w:r>
      <w:proofErr w:type="spellEnd"/>
      <w:r w:rsidR="00FE44F6" w:rsidRPr="00B956D9">
        <w:rPr>
          <w:rFonts w:asciiTheme="majorHAnsi" w:hAnsiTheme="majorHAnsi"/>
        </w:rPr>
        <w:t xml:space="preserve"> (being the goal of PSDS</w:t>
      </w:r>
      <w:r w:rsidR="00783F0F" w:rsidRPr="00B956D9">
        <w:rPr>
          <w:rFonts w:asciiTheme="majorHAnsi" w:hAnsiTheme="majorHAnsi"/>
        </w:rPr>
        <w:t xml:space="preserve"> to put in place a process of reforms for private sector development, full achievement can only rely on </w:t>
      </w:r>
      <w:proofErr w:type="spellStart"/>
      <w:r w:rsidR="00783F0F" w:rsidRPr="00B956D9">
        <w:rPr>
          <w:rFonts w:asciiTheme="majorHAnsi" w:hAnsiTheme="majorHAnsi"/>
        </w:rPr>
        <w:t>GoI’s</w:t>
      </w:r>
      <w:proofErr w:type="spellEnd"/>
      <w:r w:rsidR="00783F0F" w:rsidRPr="00B956D9">
        <w:rPr>
          <w:rFonts w:asciiTheme="majorHAnsi" w:hAnsiTheme="majorHAnsi"/>
        </w:rPr>
        <w:t xml:space="preserve"> willingness and ability to adopt and implement those reforms, which is still unclear as legislative processes in Iraq are long and involve a large ran</w:t>
      </w:r>
      <w:r w:rsidRPr="00B956D9">
        <w:rPr>
          <w:rFonts w:asciiTheme="majorHAnsi" w:hAnsiTheme="majorHAnsi"/>
        </w:rPr>
        <w:t>ge of actors).</w:t>
      </w:r>
      <w:r w:rsidR="00783F0F" w:rsidRPr="00B956D9">
        <w:rPr>
          <w:rFonts w:asciiTheme="majorHAnsi" w:hAnsiTheme="majorHAnsi"/>
        </w:rPr>
        <w:t xml:space="preserve"> </w:t>
      </w:r>
      <w:r w:rsidR="00FE44F6" w:rsidRPr="00B956D9">
        <w:rPr>
          <w:rFonts w:asciiTheme="majorHAnsi" w:hAnsiTheme="majorHAnsi"/>
        </w:rPr>
        <w:t xml:space="preserve">For this reason the </w:t>
      </w:r>
      <w:r w:rsidR="00FE44F6" w:rsidRPr="00B956D9">
        <w:rPr>
          <w:rFonts w:asciiTheme="majorHAnsi" w:hAnsiTheme="majorHAnsi"/>
        </w:rPr>
        <w:lastRenderedPageBreak/>
        <w:t xml:space="preserve">UNDP team is working closely with </w:t>
      </w:r>
      <w:proofErr w:type="spellStart"/>
      <w:r w:rsidR="00FE44F6" w:rsidRPr="00B956D9">
        <w:rPr>
          <w:rFonts w:asciiTheme="majorHAnsi" w:hAnsiTheme="majorHAnsi"/>
        </w:rPr>
        <w:t>GoI</w:t>
      </w:r>
      <w:proofErr w:type="spellEnd"/>
      <w:r w:rsidR="00FE44F6" w:rsidRPr="00B956D9">
        <w:rPr>
          <w:rFonts w:asciiTheme="majorHAnsi" w:hAnsiTheme="majorHAnsi"/>
        </w:rPr>
        <w:t xml:space="preserve"> and Private Sector Entities counterparts for following up and pushing for adopting and implementing these reforms.</w:t>
      </w:r>
    </w:p>
    <w:p w:rsidR="003858E1" w:rsidRPr="00B956D9" w:rsidRDefault="00FE44F6" w:rsidP="006A1950">
      <w:pPr>
        <w:rPr>
          <w:rFonts w:asciiTheme="majorHAnsi" w:hAnsiTheme="majorHAnsi"/>
        </w:rPr>
      </w:pPr>
      <w:r w:rsidRPr="00B956D9">
        <w:rPr>
          <w:rFonts w:asciiTheme="majorHAnsi" w:hAnsiTheme="majorHAnsi"/>
        </w:rPr>
        <w:t xml:space="preserve"> </w:t>
      </w:r>
    </w:p>
    <w:p w:rsidR="00783F0F" w:rsidRPr="00B956D9" w:rsidRDefault="003858E1" w:rsidP="006A1950">
      <w:pPr>
        <w:rPr>
          <w:rFonts w:asciiTheme="majorHAnsi" w:hAnsiTheme="majorHAnsi"/>
        </w:rPr>
      </w:pPr>
      <w:r w:rsidRPr="00B956D9">
        <w:rPr>
          <w:rFonts w:asciiTheme="majorHAnsi" w:hAnsiTheme="majorHAnsi"/>
        </w:rPr>
        <w:t>- S</w:t>
      </w:r>
      <w:r w:rsidR="00783F0F" w:rsidRPr="00B956D9">
        <w:rPr>
          <w:rFonts w:asciiTheme="majorHAnsi" w:hAnsiTheme="majorHAnsi"/>
        </w:rPr>
        <w:t xml:space="preserve">ecurity situation (as envisaged, progresses in the </w:t>
      </w:r>
      <w:proofErr w:type="spellStart"/>
      <w:r w:rsidR="00783F0F" w:rsidRPr="00B956D9">
        <w:rPr>
          <w:rFonts w:asciiTheme="majorHAnsi" w:hAnsiTheme="majorHAnsi"/>
        </w:rPr>
        <w:t>programme</w:t>
      </w:r>
      <w:proofErr w:type="spellEnd"/>
      <w:r w:rsidR="00783F0F" w:rsidRPr="00B956D9">
        <w:rPr>
          <w:rFonts w:asciiTheme="majorHAnsi" w:hAnsiTheme="majorHAnsi"/>
        </w:rPr>
        <w:t xml:space="preserve"> implementation were undermined by the volatile security situ</w:t>
      </w:r>
      <w:r w:rsidRPr="00B956D9">
        <w:rPr>
          <w:rFonts w:asciiTheme="majorHAnsi" w:hAnsiTheme="majorHAnsi"/>
        </w:rPr>
        <w:t>ation</w:t>
      </w:r>
      <w:r w:rsidR="00783F0F" w:rsidRPr="00B956D9">
        <w:rPr>
          <w:rFonts w:asciiTheme="majorHAnsi" w:hAnsiTheme="majorHAnsi"/>
        </w:rPr>
        <w:t>, which often led to changes and re-planning of the activities).</w:t>
      </w:r>
    </w:p>
    <w:p w:rsidR="006A1950" w:rsidRPr="00B956D9" w:rsidRDefault="006A1950" w:rsidP="006A1950">
      <w:pPr>
        <w:rPr>
          <w:rFonts w:asciiTheme="majorHAnsi" w:hAnsiTheme="majorHAnsi"/>
        </w:rPr>
      </w:pPr>
      <w:r w:rsidRPr="00B956D9">
        <w:rPr>
          <w:rFonts w:asciiTheme="majorHAnsi" w:hAnsiTheme="majorHAnsi"/>
        </w:rPr>
        <w:t xml:space="preserve">This situation led the UNDP team to authorize the </w:t>
      </w:r>
      <w:proofErr w:type="spellStart"/>
      <w:r w:rsidRPr="00B956D9">
        <w:rPr>
          <w:rFonts w:asciiTheme="majorHAnsi" w:hAnsiTheme="majorHAnsi"/>
        </w:rPr>
        <w:t>programme</w:t>
      </w:r>
      <w:proofErr w:type="spellEnd"/>
      <w:r w:rsidRPr="00B956D9">
        <w:rPr>
          <w:rFonts w:asciiTheme="majorHAnsi" w:hAnsiTheme="majorHAnsi"/>
        </w:rPr>
        <w:t xml:space="preserve"> coordinator to meet Private Sector Counterparts in any convenient time and place.  </w:t>
      </w:r>
    </w:p>
    <w:p w:rsidR="003858E1" w:rsidRPr="00B956D9" w:rsidRDefault="003858E1" w:rsidP="006A1950">
      <w:pPr>
        <w:rPr>
          <w:rFonts w:asciiTheme="majorHAnsi" w:hAnsiTheme="majorHAnsi"/>
        </w:rPr>
      </w:pPr>
    </w:p>
    <w:p w:rsidR="003858E1" w:rsidRPr="00B956D9" w:rsidRDefault="003858E1" w:rsidP="00036BB9">
      <w:pPr>
        <w:rPr>
          <w:rFonts w:asciiTheme="majorHAnsi" w:hAnsiTheme="majorHAnsi"/>
        </w:rPr>
      </w:pPr>
      <w:r w:rsidRPr="00B956D9">
        <w:rPr>
          <w:rFonts w:asciiTheme="majorHAnsi" w:hAnsiTheme="majorHAnsi"/>
        </w:rPr>
        <w:t xml:space="preserve">- Continuous postponement of the consultative meetings of the program by some of </w:t>
      </w:r>
      <w:proofErr w:type="spellStart"/>
      <w:r w:rsidRPr="00B956D9">
        <w:rPr>
          <w:rFonts w:asciiTheme="majorHAnsi" w:hAnsiTheme="majorHAnsi"/>
        </w:rPr>
        <w:t>GoI</w:t>
      </w:r>
      <w:proofErr w:type="spellEnd"/>
      <w:r w:rsidRPr="00B956D9">
        <w:rPr>
          <w:rFonts w:asciiTheme="majorHAnsi" w:hAnsiTheme="majorHAnsi"/>
        </w:rPr>
        <w:t xml:space="preserve"> partners, which caused a delay of many of the </w:t>
      </w:r>
      <w:proofErr w:type="spellStart"/>
      <w:r w:rsidRPr="00B956D9">
        <w:rPr>
          <w:rFonts w:asciiTheme="majorHAnsi" w:hAnsiTheme="majorHAnsi"/>
        </w:rPr>
        <w:t>programme</w:t>
      </w:r>
      <w:proofErr w:type="spellEnd"/>
      <w:r w:rsidRPr="00B956D9">
        <w:rPr>
          <w:rFonts w:asciiTheme="majorHAnsi" w:hAnsiTheme="majorHAnsi"/>
        </w:rPr>
        <w:t xml:space="preserve"> </w:t>
      </w:r>
      <w:r w:rsidR="00FE44F6" w:rsidRPr="00B956D9">
        <w:rPr>
          <w:rFonts w:asciiTheme="majorHAnsi" w:hAnsiTheme="majorHAnsi"/>
        </w:rPr>
        <w:t>outcomes.</w:t>
      </w:r>
      <w:r w:rsidR="00F02F8A">
        <w:rPr>
          <w:rFonts w:asciiTheme="majorHAnsi" w:hAnsiTheme="majorHAnsi"/>
        </w:rPr>
        <w:t xml:space="preserve"> UNDP addressed this t</w:t>
      </w:r>
      <w:r w:rsidR="00FE44F6" w:rsidRPr="00B956D9">
        <w:rPr>
          <w:rFonts w:asciiTheme="majorHAnsi" w:hAnsiTheme="majorHAnsi"/>
        </w:rPr>
        <w:t xml:space="preserve">hrough continuous communication and coordination with </w:t>
      </w:r>
      <w:proofErr w:type="spellStart"/>
      <w:r w:rsidR="00FE44F6" w:rsidRPr="00B956D9">
        <w:rPr>
          <w:rFonts w:asciiTheme="majorHAnsi" w:hAnsiTheme="majorHAnsi"/>
        </w:rPr>
        <w:t>GoI</w:t>
      </w:r>
      <w:proofErr w:type="spellEnd"/>
      <w:r w:rsidR="00FE44F6" w:rsidRPr="00B956D9">
        <w:rPr>
          <w:rFonts w:asciiTheme="majorHAnsi" w:hAnsiTheme="majorHAnsi"/>
        </w:rPr>
        <w:t xml:space="preserve"> counterparts</w:t>
      </w:r>
      <w:r w:rsidR="00036BB9">
        <w:rPr>
          <w:rFonts w:asciiTheme="majorHAnsi" w:hAnsiTheme="majorHAnsi"/>
        </w:rPr>
        <w:t xml:space="preserve">, as a </w:t>
      </w:r>
      <w:proofErr w:type="gramStart"/>
      <w:r w:rsidR="00036BB9">
        <w:rPr>
          <w:rFonts w:asciiTheme="majorHAnsi" w:hAnsiTheme="majorHAnsi"/>
        </w:rPr>
        <w:t xml:space="preserve">result </w:t>
      </w:r>
      <w:r w:rsidR="00FE44F6" w:rsidRPr="00B956D9">
        <w:rPr>
          <w:rFonts w:asciiTheme="majorHAnsi" w:hAnsiTheme="majorHAnsi"/>
        </w:rPr>
        <w:t>,</w:t>
      </w:r>
      <w:proofErr w:type="gramEnd"/>
      <w:r w:rsidR="00FE44F6" w:rsidRPr="00B956D9">
        <w:rPr>
          <w:rFonts w:asciiTheme="majorHAnsi" w:hAnsiTheme="majorHAnsi"/>
        </w:rPr>
        <w:t xml:space="preserve"> many valuable and fruitful meetings have been </w:t>
      </w:r>
      <w:r w:rsidR="00036BB9">
        <w:rPr>
          <w:rFonts w:asciiTheme="majorHAnsi" w:hAnsiTheme="majorHAnsi"/>
        </w:rPr>
        <w:t>conducted</w:t>
      </w:r>
      <w:r w:rsidR="00FE44F6" w:rsidRPr="00B956D9">
        <w:rPr>
          <w:rFonts w:asciiTheme="majorHAnsi" w:hAnsiTheme="majorHAnsi"/>
        </w:rPr>
        <w:t xml:space="preserve">. </w:t>
      </w:r>
    </w:p>
    <w:p w:rsidR="00261B0C" w:rsidRPr="00B956D9" w:rsidRDefault="00261B0C" w:rsidP="00021DB8">
      <w:pPr>
        <w:pStyle w:val="Heading2"/>
        <w:rPr>
          <w:color w:val="auto"/>
          <w:sz w:val="28"/>
          <w:szCs w:val="28"/>
        </w:rPr>
      </w:pPr>
      <w:bookmarkStart w:id="106" w:name="_Toc162356065"/>
      <w:bookmarkStart w:id="107" w:name="_Toc178587140"/>
      <w:bookmarkStart w:id="108" w:name="_Toc178675702"/>
      <w:bookmarkStart w:id="109" w:name="_Toc216068354"/>
      <w:r w:rsidRPr="00B956D9">
        <w:rPr>
          <w:color w:val="auto"/>
          <w:sz w:val="28"/>
          <w:szCs w:val="28"/>
        </w:rPr>
        <w:t>Project issues and actions</w:t>
      </w:r>
      <w:bookmarkEnd w:id="106"/>
      <w:bookmarkEnd w:id="107"/>
      <w:bookmarkEnd w:id="108"/>
      <w:bookmarkEnd w:id="109"/>
    </w:p>
    <w:p w:rsidR="00D64A31" w:rsidRPr="00B956D9" w:rsidRDefault="00D64A31" w:rsidP="00DC56B1">
      <w:pPr>
        <w:rPr>
          <w:rFonts w:asciiTheme="majorHAnsi" w:hAnsiTheme="majorHAnsi"/>
        </w:rPr>
      </w:pPr>
    </w:p>
    <w:p w:rsidR="00D64A31" w:rsidRPr="00B956D9" w:rsidRDefault="00D64A31" w:rsidP="00DC56B1">
      <w:pPr>
        <w:rPr>
          <w:rFonts w:asciiTheme="majorHAnsi" w:hAnsiTheme="majorHAnsi"/>
        </w:rPr>
      </w:pPr>
      <w:r w:rsidRPr="00B956D9">
        <w:rPr>
          <w:rFonts w:asciiTheme="majorHAnsi" w:hAnsiTheme="majorHAnsi"/>
        </w:rPr>
        <w:t xml:space="preserve">UNDP provided support to the local private sector by launching the UN Global Compact (UN GC) Iraq Network to advance Corporate Social Responsibility (CSR) and to provide a platform for multi-stakeholder dialogue and business collective action. Through the UN GC, the Iraqi private sector can work towards achieving international standards of sustainable business and enhance its role as partner in the development agenda. The Network became a key business counterpart for the Private Sector Development Strategy of Iraq and will be used for future consultation to enhance and implement the strategy. </w:t>
      </w:r>
    </w:p>
    <w:p w:rsidR="00036BB9" w:rsidRDefault="00036BB9" w:rsidP="00DC56B1">
      <w:pPr>
        <w:rPr>
          <w:rFonts w:asciiTheme="majorHAnsi" w:hAnsiTheme="majorHAnsi"/>
        </w:rPr>
      </w:pPr>
    </w:p>
    <w:p w:rsidR="00D64A31" w:rsidRPr="00B956D9" w:rsidRDefault="00D64A31" w:rsidP="00DC56B1">
      <w:pPr>
        <w:rPr>
          <w:rFonts w:asciiTheme="majorHAnsi" w:hAnsiTheme="majorHAnsi"/>
        </w:rPr>
      </w:pPr>
      <w:r w:rsidRPr="00B956D9">
        <w:rPr>
          <w:rFonts w:asciiTheme="majorHAnsi" w:hAnsiTheme="majorHAnsi"/>
        </w:rPr>
        <w:t xml:space="preserve">Due to the security situation </w:t>
      </w:r>
      <w:r w:rsidR="004F41A8" w:rsidRPr="00B956D9">
        <w:rPr>
          <w:rFonts w:asciiTheme="majorHAnsi" w:hAnsiTheme="majorHAnsi"/>
        </w:rPr>
        <w:t xml:space="preserve">for </w:t>
      </w:r>
      <w:r w:rsidR="00F8656C" w:rsidRPr="00B956D9">
        <w:rPr>
          <w:rFonts w:asciiTheme="majorHAnsi" w:hAnsiTheme="majorHAnsi"/>
        </w:rPr>
        <w:t xml:space="preserve">steering committee </w:t>
      </w:r>
      <w:r w:rsidR="004F41A8" w:rsidRPr="00B956D9">
        <w:rPr>
          <w:rFonts w:asciiTheme="majorHAnsi" w:hAnsiTheme="majorHAnsi"/>
        </w:rPr>
        <w:t>meeting regularly in PMAC and the hard</w:t>
      </w:r>
      <w:r w:rsidR="00F8656C" w:rsidRPr="00B956D9">
        <w:rPr>
          <w:rFonts w:asciiTheme="majorHAnsi" w:hAnsiTheme="majorHAnsi"/>
        </w:rPr>
        <w:t xml:space="preserve"> procedure of IZ</w:t>
      </w:r>
      <w:r w:rsidR="004F41A8" w:rsidRPr="00B956D9">
        <w:rPr>
          <w:rFonts w:asciiTheme="majorHAnsi" w:hAnsiTheme="majorHAnsi"/>
        </w:rPr>
        <w:t xml:space="preserve"> access, </w:t>
      </w:r>
      <w:r w:rsidRPr="00B956D9">
        <w:rPr>
          <w:rFonts w:asciiTheme="majorHAnsi" w:hAnsiTheme="majorHAnsi"/>
        </w:rPr>
        <w:t xml:space="preserve">and </w:t>
      </w:r>
      <w:r w:rsidR="004F41A8" w:rsidRPr="00B956D9">
        <w:rPr>
          <w:rFonts w:asciiTheme="majorHAnsi" w:hAnsiTheme="majorHAnsi"/>
        </w:rPr>
        <w:t xml:space="preserve">also </w:t>
      </w:r>
      <w:r w:rsidR="00DE3892">
        <w:rPr>
          <w:rFonts w:asciiTheme="majorHAnsi" w:hAnsiTheme="majorHAnsi"/>
        </w:rPr>
        <w:t xml:space="preserve">due to absence  of key </w:t>
      </w:r>
      <w:r w:rsidRPr="00B956D9">
        <w:rPr>
          <w:rFonts w:asciiTheme="majorHAnsi" w:hAnsiTheme="majorHAnsi"/>
        </w:rPr>
        <w:t>steering committee members</w:t>
      </w:r>
      <w:r w:rsidR="00DE3892">
        <w:rPr>
          <w:rFonts w:asciiTheme="majorHAnsi" w:hAnsiTheme="majorHAnsi"/>
        </w:rPr>
        <w:t xml:space="preserve"> (due to their own business activities)</w:t>
      </w:r>
      <w:r w:rsidR="00847BA9" w:rsidRPr="00B956D9">
        <w:rPr>
          <w:rFonts w:asciiTheme="majorHAnsi" w:hAnsiTheme="majorHAnsi"/>
        </w:rPr>
        <w:t xml:space="preserve"> and </w:t>
      </w:r>
      <w:r w:rsidR="004F41A8" w:rsidRPr="00B956D9">
        <w:rPr>
          <w:rFonts w:asciiTheme="majorHAnsi" w:hAnsiTheme="majorHAnsi"/>
        </w:rPr>
        <w:t xml:space="preserve">the </w:t>
      </w:r>
      <w:r w:rsidR="00F8656C" w:rsidRPr="00B956D9">
        <w:rPr>
          <w:rFonts w:asciiTheme="majorHAnsi" w:hAnsiTheme="majorHAnsi"/>
        </w:rPr>
        <w:t>non-elected</w:t>
      </w:r>
      <w:r w:rsidR="00847BA9" w:rsidRPr="00B956D9">
        <w:rPr>
          <w:rFonts w:asciiTheme="majorHAnsi" w:hAnsiTheme="majorHAnsi"/>
        </w:rPr>
        <w:t xml:space="preserve"> representative of the Local Network</w:t>
      </w:r>
      <w:r w:rsidR="00036BB9">
        <w:rPr>
          <w:rFonts w:asciiTheme="majorHAnsi" w:hAnsiTheme="majorHAnsi"/>
        </w:rPr>
        <w:t>,</w:t>
      </w:r>
      <w:r w:rsidRPr="00B956D9">
        <w:rPr>
          <w:rFonts w:asciiTheme="majorHAnsi" w:hAnsiTheme="majorHAnsi"/>
        </w:rPr>
        <w:t xml:space="preserve"> the S</w:t>
      </w:r>
      <w:r w:rsidR="004F41A8" w:rsidRPr="00B956D9">
        <w:rPr>
          <w:rFonts w:asciiTheme="majorHAnsi" w:hAnsiTheme="majorHAnsi"/>
        </w:rPr>
        <w:t xml:space="preserve">teering </w:t>
      </w:r>
      <w:r w:rsidRPr="00B956D9">
        <w:rPr>
          <w:rFonts w:asciiTheme="majorHAnsi" w:hAnsiTheme="majorHAnsi"/>
        </w:rPr>
        <w:t>C</w:t>
      </w:r>
      <w:r w:rsidR="004F41A8" w:rsidRPr="00B956D9">
        <w:rPr>
          <w:rFonts w:asciiTheme="majorHAnsi" w:hAnsiTheme="majorHAnsi"/>
        </w:rPr>
        <w:t>ommittee</w:t>
      </w:r>
      <w:r w:rsidRPr="00B956D9">
        <w:rPr>
          <w:rFonts w:asciiTheme="majorHAnsi" w:hAnsiTheme="majorHAnsi"/>
        </w:rPr>
        <w:t xml:space="preserve"> couldn`t play the active role in</w:t>
      </w:r>
      <w:r w:rsidR="004F41A8" w:rsidRPr="00B956D9">
        <w:rPr>
          <w:rFonts w:asciiTheme="majorHAnsi" w:hAnsiTheme="majorHAnsi"/>
        </w:rPr>
        <w:t xml:space="preserve"> supporting the activities of the Network, manag</w:t>
      </w:r>
      <w:r w:rsidR="00036BB9">
        <w:rPr>
          <w:rFonts w:asciiTheme="majorHAnsi" w:hAnsiTheme="majorHAnsi"/>
        </w:rPr>
        <w:t>ing</w:t>
      </w:r>
      <w:r w:rsidR="004F41A8" w:rsidRPr="00B956D9">
        <w:rPr>
          <w:rFonts w:asciiTheme="majorHAnsi" w:hAnsiTheme="majorHAnsi"/>
        </w:rPr>
        <w:t xml:space="preserve"> relationships with government and other stakeholders, coordinat</w:t>
      </w:r>
      <w:r w:rsidR="00036BB9">
        <w:rPr>
          <w:rFonts w:asciiTheme="majorHAnsi" w:hAnsiTheme="majorHAnsi"/>
        </w:rPr>
        <w:t>ing</w:t>
      </w:r>
      <w:r w:rsidR="004F41A8" w:rsidRPr="00B956D9">
        <w:rPr>
          <w:rFonts w:asciiTheme="majorHAnsi" w:hAnsiTheme="majorHAnsi"/>
        </w:rPr>
        <w:t xml:space="preserve"> communication with Network members</w:t>
      </w:r>
      <w:r w:rsidR="00F8656C" w:rsidRPr="00B956D9">
        <w:rPr>
          <w:rFonts w:asciiTheme="majorHAnsi" w:hAnsiTheme="majorHAnsi"/>
        </w:rPr>
        <w:t xml:space="preserve">, </w:t>
      </w:r>
      <w:r w:rsidR="00036BB9">
        <w:rPr>
          <w:rFonts w:asciiTheme="majorHAnsi" w:hAnsiTheme="majorHAnsi"/>
        </w:rPr>
        <w:t xml:space="preserve">or </w:t>
      </w:r>
      <w:r w:rsidR="00F8656C" w:rsidRPr="00B956D9">
        <w:rPr>
          <w:rFonts w:asciiTheme="majorHAnsi" w:hAnsiTheme="majorHAnsi"/>
        </w:rPr>
        <w:t>provid</w:t>
      </w:r>
      <w:r w:rsidR="00036BB9">
        <w:rPr>
          <w:rFonts w:asciiTheme="majorHAnsi" w:hAnsiTheme="majorHAnsi"/>
        </w:rPr>
        <w:t>ing</w:t>
      </w:r>
      <w:r w:rsidR="00F8656C" w:rsidRPr="00B956D9">
        <w:rPr>
          <w:rFonts w:asciiTheme="majorHAnsi" w:hAnsiTheme="majorHAnsi"/>
        </w:rPr>
        <w:t xml:space="preserve"> support to the companies </w:t>
      </w:r>
      <w:r w:rsidR="004F41A8" w:rsidRPr="00B956D9">
        <w:rPr>
          <w:rFonts w:asciiTheme="majorHAnsi" w:hAnsiTheme="majorHAnsi"/>
        </w:rPr>
        <w:t xml:space="preserve"> upon their </w:t>
      </w:r>
      <w:r w:rsidR="00F8656C" w:rsidRPr="00B956D9">
        <w:rPr>
          <w:rFonts w:asciiTheme="majorHAnsi" w:hAnsiTheme="majorHAnsi"/>
        </w:rPr>
        <w:t>engagement in the Local Network.</w:t>
      </w:r>
    </w:p>
    <w:p w:rsidR="00036BB9" w:rsidRDefault="00036BB9" w:rsidP="00DC56B1">
      <w:pPr>
        <w:rPr>
          <w:rFonts w:asciiTheme="majorHAnsi" w:hAnsiTheme="majorHAnsi"/>
        </w:rPr>
      </w:pPr>
    </w:p>
    <w:p w:rsidR="00DC56B1" w:rsidRPr="00B956D9" w:rsidRDefault="00F8656C" w:rsidP="00036BB9">
      <w:pPr>
        <w:rPr>
          <w:rFonts w:asciiTheme="majorHAnsi" w:hAnsiTheme="majorHAnsi"/>
        </w:rPr>
      </w:pPr>
      <w:r w:rsidRPr="00B956D9">
        <w:rPr>
          <w:rFonts w:asciiTheme="majorHAnsi" w:hAnsiTheme="majorHAnsi"/>
        </w:rPr>
        <w:t>Based on the above reason and in coordination with PMAC, UNDP</w:t>
      </w:r>
      <w:r w:rsidR="00036BB9">
        <w:rPr>
          <w:rFonts w:asciiTheme="majorHAnsi" w:hAnsiTheme="majorHAnsi"/>
        </w:rPr>
        <w:t>,</w:t>
      </w:r>
      <w:r w:rsidRPr="00B956D9">
        <w:rPr>
          <w:rFonts w:asciiTheme="majorHAnsi" w:hAnsiTheme="majorHAnsi"/>
        </w:rPr>
        <w:t xml:space="preserve"> </w:t>
      </w:r>
      <w:r w:rsidR="00DC56B1" w:rsidRPr="00B956D9">
        <w:rPr>
          <w:rFonts w:asciiTheme="majorHAnsi" w:hAnsiTheme="majorHAnsi"/>
        </w:rPr>
        <w:t>in December 2013</w:t>
      </w:r>
      <w:r w:rsidR="00036BB9">
        <w:rPr>
          <w:rFonts w:asciiTheme="majorHAnsi" w:hAnsiTheme="majorHAnsi"/>
        </w:rPr>
        <w:t>,</w:t>
      </w:r>
      <w:r w:rsidR="00DC56B1" w:rsidRPr="00B956D9">
        <w:rPr>
          <w:rFonts w:asciiTheme="majorHAnsi" w:hAnsiTheme="majorHAnsi"/>
        </w:rPr>
        <w:t xml:space="preserve"> </w:t>
      </w:r>
      <w:r w:rsidRPr="00B956D9">
        <w:rPr>
          <w:rFonts w:asciiTheme="majorHAnsi" w:hAnsiTheme="majorHAnsi"/>
        </w:rPr>
        <w:t xml:space="preserve">held </w:t>
      </w:r>
      <w:r w:rsidR="00036BB9">
        <w:rPr>
          <w:rFonts w:asciiTheme="majorHAnsi" w:hAnsiTheme="majorHAnsi"/>
        </w:rPr>
        <w:t xml:space="preserve">a </w:t>
      </w:r>
      <w:r w:rsidRPr="00B956D9">
        <w:rPr>
          <w:rFonts w:asciiTheme="majorHAnsi" w:hAnsiTheme="majorHAnsi"/>
        </w:rPr>
        <w:t xml:space="preserve">General Meeting for the Local Network </w:t>
      </w:r>
      <w:r w:rsidR="00036BB9">
        <w:rPr>
          <w:rFonts w:asciiTheme="majorHAnsi" w:hAnsiTheme="majorHAnsi"/>
        </w:rPr>
        <w:t>where a</w:t>
      </w:r>
      <w:r w:rsidRPr="00B956D9">
        <w:rPr>
          <w:rFonts w:asciiTheme="majorHAnsi" w:hAnsiTheme="majorHAnsi"/>
        </w:rPr>
        <w:t xml:space="preserve"> transparent election took place produc</w:t>
      </w:r>
      <w:r w:rsidR="00036BB9">
        <w:rPr>
          <w:rFonts w:asciiTheme="majorHAnsi" w:hAnsiTheme="majorHAnsi"/>
        </w:rPr>
        <w:t>ing</w:t>
      </w:r>
      <w:r w:rsidRPr="00B956D9">
        <w:rPr>
          <w:rFonts w:asciiTheme="majorHAnsi" w:hAnsiTheme="majorHAnsi"/>
        </w:rPr>
        <w:t xml:space="preserve"> a new St</w:t>
      </w:r>
      <w:r w:rsidR="00DC56B1" w:rsidRPr="00B956D9">
        <w:rPr>
          <w:rFonts w:asciiTheme="majorHAnsi" w:hAnsiTheme="majorHAnsi"/>
        </w:rPr>
        <w:t xml:space="preserve">eering Committee </w:t>
      </w:r>
      <w:r w:rsidR="00036BB9">
        <w:rPr>
          <w:rFonts w:asciiTheme="majorHAnsi" w:hAnsiTheme="majorHAnsi"/>
        </w:rPr>
        <w:t xml:space="preserve">that </w:t>
      </w:r>
      <w:r w:rsidR="00DC56B1" w:rsidRPr="00B956D9">
        <w:rPr>
          <w:rFonts w:asciiTheme="majorHAnsi" w:hAnsiTheme="majorHAnsi"/>
        </w:rPr>
        <w:t>represented</w:t>
      </w:r>
      <w:r w:rsidRPr="00B956D9">
        <w:rPr>
          <w:rFonts w:asciiTheme="majorHAnsi" w:hAnsiTheme="majorHAnsi"/>
        </w:rPr>
        <w:t xml:space="preserve"> most of Iraq provinces from South, Mid and North</w:t>
      </w:r>
      <w:r w:rsidR="00036BB9">
        <w:rPr>
          <w:rFonts w:asciiTheme="majorHAnsi" w:hAnsiTheme="majorHAnsi"/>
        </w:rPr>
        <w:t xml:space="preserve"> as well as</w:t>
      </w:r>
      <w:r w:rsidRPr="00B956D9">
        <w:rPr>
          <w:rFonts w:asciiTheme="majorHAnsi" w:hAnsiTheme="majorHAnsi"/>
        </w:rPr>
        <w:t xml:space="preserve"> all categories of private sector like Women, NGO, Academia and Business Associations. </w:t>
      </w:r>
    </w:p>
    <w:p w:rsidR="00DC56B1" w:rsidRPr="00B956D9" w:rsidRDefault="00DC56B1" w:rsidP="00DC56B1">
      <w:pPr>
        <w:rPr>
          <w:rFonts w:asciiTheme="majorHAnsi" w:hAnsiTheme="majorHAnsi"/>
        </w:rPr>
      </w:pPr>
    </w:p>
    <w:p w:rsidR="00DC56B1" w:rsidRPr="00B956D9" w:rsidRDefault="00DC56B1" w:rsidP="00DC56B1">
      <w:pPr>
        <w:rPr>
          <w:rFonts w:asciiTheme="majorHAnsi" w:hAnsiTheme="majorHAnsi"/>
        </w:rPr>
      </w:pPr>
      <w:r w:rsidRPr="00B956D9">
        <w:rPr>
          <w:rFonts w:asciiTheme="majorHAnsi" w:hAnsiTheme="majorHAnsi"/>
        </w:rPr>
        <w:t>Based on the draft Private Sector Development Strategy of Iraq (PSDS)</w:t>
      </w:r>
      <w:r w:rsidR="00036BB9">
        <w:rPr>
          <w:rFonts w:asciiTheme="majorHAnsi" w:hAnsiTheme="majorHAnsi"/>
        </w:rPr>
        <w:t xml:space="preserve"> and</w:t>
      </w:r>
      <w:r w:rsidRPr="00B956D9">
        <w:rPr>
          <w:rFonts w:asciiTheme="majorHAnsi" w:hAnsiTheme="majorHAnsi"/>
        </w:rPr>
        <w:t xml:space="preserve"> as a cumulative result of PSDP-I, the project will further support </w:t>
      </w:r>
      <w:proofErr w:type="spellStart"/>
      <w:r w:rsidRPr="00B956D9">
        <w:rPr>
          <w:rFonts w:asciiTheme="majorHAnsi" w:hAnsiTheme="majorHAnsi"/>
        </w:rPr>
        <w:t>GoI</w:t>
      </w:r>
      <w:proofErr w:type="spellEnd"/>
      <w:r w:rsidRPr="00B956D9">
        <w:rPr>
          <w:rFonts w:asciiTheme="majorHAnsi" w:hAnsiTheme="majorHAnsi"/>
        </w:rPr>
        <w:t xml:space="preserve"> to finalize the PSDS in consultation with the Private Sector and international communities as well as to establish the good governance of implementing the strategy in key focused areas by establishing the PSC and SME agency for enhancing SMEs. The consultative process leading to the endorsement of the PSDS will aim to be fully inclusive to engage different groups of private sector stakeholders, with particular attention to women.</w:t>
      </w:r>
    </w:p>
    <w:p w:rsidR="00036BB9" w:rsidRDefault="00036BB9" w:rsidP="00DC56B1">
      <w:pPr>
        <w:rPr>
          <w:rFonts w:asciiTheme="majorHAnsi" w:hAnsiTheme="majorHAnsi"/>
        </w:rPr>
      </w:pPr>
    </w:p>
    <w:p w:rsidR="000A06D3" w:rsidRPr="00B956D9" w:rsidRDefault="00DC56B1" w:rsidP="00DC56B1">
      <w:pPr>
        <w:rPr>
          <w:rFonts w:asciiTheme="majorHAnsi" w:hAnsiTheme="majorHAnsi"/>
        </w:rPr>
      </w:pPr>
      <w:r w:rsidRPr="00B956D9">
        <w:rPr>
          <w:rFonts w:asciiTheme="majorHAnsi" w:hAnsiTheme="majorHAnsi"/>
        </w:rPr>
        <w:t xml:space="preserve">Due to the security situation </w:t>
      </w:r>
      <w:r w:rsidR="000A06D3" w:rsidRPr="00B956D9">
        <w:rPr>
          <w:rFonts w:asciiTheme="majorHAnsi" w:hAnsiTheme="majorHAnsi"/>
        </w:rPr>
        <w:t xml:space="preserve">in Baghdad, the project team couldn`t gather the </w:t>
      </w:r>
      <w:proofErr w:type="spellStart"/>
      <w:r w:rsidR="000A06D3" w:rsidRPr="00B956D9">
        <w:rPr>
          <w:rFonts w:asciiTheme="majorHAnsi" w:hAnsiTheme="majorHAnsi"/>
        </w:rPr>
        <w:t>GoI</w:t>
      </w:r>
      <w:proofErr w:type="spellEnd"/>
      <w:r w:rsidR="000A06D3" w:rsidRPr="00B956D9">
        <w:rPr>
          <w:rFonts w:asciiTheme="majorHAnsi" w:hAnsiTheme="majorHAnsi"/>
        </w:rPr>
        <w:t>, NGOs, Line Ministries Representatives, Local and International Business Associations and Business Women.</w:t>
      </w:r>
    </w:p>
    <w:p w:rsidR="000A06D3" w:rsidRPr="00B956D9" w:rsidRDefault="000A06D3" w:rsidP="00036BB9">
      <w:pPr>
        <w:rPr>
          <w:rFonts w:asciiTheme="majorHAnsi" w:hAnsiTheme="majorHAnsi"/>
        </w:rPr>
      </w:pPr>
      <w:r w:rsidRPr="00B956D9">
        <w:rPr>
          <w:rFonts w:asciiTheme="majorHAnsi" w:hAnsiTheme="majorHAnsi"/>
        </w:rPr>
        <w:t xml:space="preserve">UNDP held a roundtable meeting in Amman to gather all </w:t>
      </w:r>
      <w:r w:rsidR="00036BB9">
        <w:rPr>
          <w:rFonts w:asciiTheme="majorHAnsi" w:hAnsiTheme="majorHAnsi"/>
        </w:rPr>
        <w:t>stakeholders</w:t>
      </w:r>
      <w:r w:rsidRPr="00B956D9">
        <w:rPr>
          <w:rFonts w:asciiTheme="majorHAnsi" w:hAnsiTheme="majorHAnsi"/>
        </w:rPr>
        <w:t xml:space="preserve"> in </w:t>
      </w:r>
      <w:r w:rsidR="00036BB9">
        <w:rPr>
          <w:rFonts w:asciiTheme="majorHAnsi" w:hAnsiTheme="majorHAnsi"/>
        </w:rPr>
        <w:t>one</w:t>
      </w:r>
      <w:r w:rsidRPr="00B956D9">
        <w:rPr>
          <w:rFonts w:asciiTheme="majorHAnsi" w:hAnsiTheme="majorHAnsi"/>
        </w:rPr>
        <w:t xml:space="preserve"> place to </w:t>
      </w:r>
      <w:r w:rsidR="00036BB9">
        <w:rPr>
          <w:rFonts w:asciiTheme="majorHAnsi" w:hAnsiTheme="majorHAnsi"/>
        </w:rPr>
        <w:t>f</w:t>
      </w:r>
      <w:r w:rsidRPr="00B956D9">
        <w:rPr>
          <w:rFonts w:asciiTheme="majorHAnsi" w:hAnsiTheme="majorHAnsi"/>
        </w:rPr>
        <w:t xml:space="preserve">acilitate the consultation process among the </w:t>
      </w:r>
      <w:proofErr w:type="spellStart"/>
      <w:r w:rsidRPr="00B956D9">
        <w:rPr>
          <w:rFonts w:asciiTheme="majorHAnsi" w:hAnsiTheme="majorHAnsi"/>
        </w:rPr>
        <w:t>GoI</w:t>
      </w:r>
      <w:proofErr w:type="spellEnd"/>
      <w:r w:rsidRPr="00B956D9">
        <w:rPr>
          <w:rFonts w:asciiTheme="majorHAnsi" w:hAnsiTheme="majorHAnsi"/>
        </w:rPr>
        <w:t>, the Private Sector and the international community including wide range of female stakeholders to endorse the PSDS</w:t>
      </w:r>
      <w:r w:rsidR="00DE3892">
        <w:rPr>
          <w:rFonts w:asciiTheme="majorHAnsi" w:hAnsiTheme="majorHAnsi"/>
        </w:rPr>
        <w:t xml:space="preserve"> and received final feedbacks to prepare the 2</w:t>
      </w:r>
      <w:r w:rsidR="00DE3892" w:rsidRPr="00D5363D">
        <w:rPr>
          <w:rFonts w:asciiTheme="majorHAnsi" w:hAnsiTheme="majorHAnsi"/>
          <w:vertAlign w:val="superscript"/>
        </w:rPr>
        <w:t>nd</w:t>
      </w:r>
      <w:r w:rsidR="00DE3892">
        <w:rPr>
          <w:rFonts w:asciiTheme="majorHAnsi" w:hAnsiTheme="majorHAnsi"/>
        </w:rPr>
        <w:t xml:space="preserve"> draft PSDS, which will be reviewed at the final consultation meeting in January 2014</w:t>
      </w:r>
      <w:r w:rsidRPr="00B956D9">
        <w:rPr>
          <w:rFonts w:asciiTheme="majorHAnsi" w:hAnsiTheme="majorHAnsi"/>
        </w:rPr>
        <w:t>.</w:t>
      </w:r>
    </w:p>
    <w:p w:rsidR="00261B0C" w:rsidRPr="00B956D9" w:rsidRDefault="00261B0C" w:rsidP="00021DB8">
      <w:pPr>
        <w:pStyle w:val="Heading1"/>
        <w:rPr>
          <w:color w:val="auto"/>
          <w:sz w:val="36"/>
          <w:szCs w:val="36"/>
        </w:rPr>
      </w:pPr>
      <w:bookmarkStart w:id="110" w:name="_Toc154209190"/>
      <w:bookmarkStart w:id="111" w:name="_Toc178587141"/>
      <w:bookmarkStart w:id="112" w:name="_Toc178675704"/>
      <w:bookmarkStart w:id="113" w:name="_Toc216068355"/>
      <w:r w:rsidRPr="00B956D9">
        <w:rPr>
          <w:color w:val="auto"/>
          <w:sz w:val="36"/>
          <w:szCs w:val="36"/>
        </w:rPr>
        <w:lastRenderedPageBreak/>
        <w:t>V. Lessons learnt and next steps</w:t>
      </w:r>
      <w:bookmarkEnd w:id="110"/>
      <w:bookmarkEnd w:id="111"/>
      <w:bookmarkEnd w:id="112"/>
      <w:bookmarkEnd w:id="113"/>
      <w:r w:rsidRPr="00B956D9">
        <w:rPr>
          <w:color w:val="auto"/>
          <w:sz w:val="36"/>
          <w:szCs w:val="36"/>
        </w:rPr>
        <w:t xml:space="preserve"> </w:t>
      </w:r>
    </w:p>
    <w:p w:rsidR="00261B0C" w:rsidRPr="00B956D9" w:rsidRDefault="00261B0C" w:rsidP="00021DB8">
      <w:pPr>
        <w:pStyle w:val="Heading2"/>
        <w:rPr>
          <w:color w:val="auto"/>
          <w:sz w:val="28"/>
          <w:szCs w:val="28"/>
        </w:rPr>
      </w:pPr>
      <w:bookmarkStart w:id="114" w:name="_Toc154140548"/>
      <w:bookmarkStart w:id="115" w:name="_Toc154140603"/>
      <w:bookmarkStart w:id="116" w:name="_Toc154209191"/>
      <w:bookmarkStart w:id="117" w:name="_Toc178587142"/>
      <w:bookmarkStart w:id="118" w:name="_Toc178675705"/>
      <w:bookmarkStart w:id="119" w:name="_Toc216068356"/>
      <w:r w:rsidRPr="00B956D9">
        <w:rPr>
          <w:color w:val="auto"/>
          <w:sz w:val="28"/>
          <w:szCs w:val="28"/>
        </w:rPr>
        <w:t>Lessons learn</w:t>
      </w:r>
      <w:bookmarkEnd w:id="114"/>
      <w:bookmarkEnd w:id="115"/>
      <w:r w:rsidRPr="00B956D9">
        <w:rPr>
          <w:color w:val="auto"/>
          <w:sz w:val="28"/>
          <w:szCs w:val="28"/>
        </w:rPr>
        <w:t>t</w:t>
      </w:r>
      <w:bookmarkEnd w:id="116"/>
      <w:bookmarkEnd w:id="117"/>
      <w:bookmarkEnd w:id="118"/>
      <w:bookmarkEnd w:id="119"/>
    </w:p>
    <w:p w:rsidR="00D303F7" w:rsidRPr="00B956D9" w:rsidRDefault="00D303F7" w:rsidP="00D3570B">
      <w:pPr>
        <w:rPr>
          <w:rFonts w:asciiTheme="majorHAnsi" w:hAnsiTheme="majorHAnsi"/>
        </w:rPr>
      </w:pPr>
    </w:p>
    <w:p w:rsidR="00D303F7" w:rsidRPr="00B956D9" w:rsidRDefault="00D303F7" w:rsidP="00D303F7">
      <w:pPr>
        <w:rPr>
          <w:rFonts w:asciiTheme="majorHAnsi" w:hAnsiTheme="majorHAnsi"/>
        </w:rPr>
      </w:pPr>
      <w:r w:rsidRPr="00B956D9">
        <w:rPr>
          <w:rFonts w:asciiTheme="majorHAnsi" w:hAnsiTheme="majorHAnsi"/>
        </w:rPr>
        <w:t xml:space="preserve">The PSDS is a joint </w:t>
      </w:r>
      <w:proofErr w:type="spellStart"/>
      <w:r w:rsidRPr="00B956D9">
        <w:rPr>
          <w:rFonts w:asciiTheme="majorHAnsi" w:hAnsiTheme="majorHAnsi"/>
        </w:rPr>
        <w:t>programme</w:t>
      </w:r>
      <w:proofErr w:type="spellEnd"/>
      <w:r w:rsidRPr="00B956D9">
        <w:rPr>
          <w:rFonts w:asciiTheme="majorHAnsi" w:hAnsiTheme="majorHAnsi"/>
        </w:rPr>
        <w:t xml:space="preserve"> </w:t>
      </w:r>
      <w:proofErr w:type="spellStart"/>
      <w:r w:rsidR="00B53D48" w:rsidRPr="00B956D9">
        <w:rPr>
          <w:rFonts w:asciiTheme="majorHAnsi" w:hAnsiTheme="majorHAnsi"/>
        </w:rPr>
        <w:t>wimplemented</w:t>
      </w:r>
      <w:proofErr w:type="spellEnd"/>
      <w:r w:rsidR="00B53D48" w:rsidRPr="00B956D9">
        <w:rPr>
          <w:rFonts w:asciiTheme="majorHAnsi" w:hAnsiTheme="majorHAnsi"/>
        </w:rPr>
        <w:t xml:space="preserve"> by UNDP in coordination with </w:t>
      </w:r>
      <w:proofErr w:type="spellStart"/>
      <w:r w:rsidR="00B53D48" w:rsidRPr="00B956D9">
        <w:rPr>
          <w:rFonts w:asciiTheme="majorHAnsi" w:hAnsiTheme="majorHAnsi"/>
        </w:rPr>
        <w:t>GoI</w:t>
      </w:r>
      <w:proofErr w:type="spellEnd"/>
      <w:r w:rsidR="00B53D48" w:rsidRPr="00B956D9">
        <w:rPr>
          <w:rFonts w:asciiTheme="majorHAnsi" w:hAnsiTheme="majorHAnsi"/>
        </w:rPr>
        <w:t>. The objective of the</w:t>
      </w:r>
      <w:r w:rsidRPr="00B956D9">
        <w:rPr>
          <w:rFonts w:asciiTheme="majorHAnsi" w:hAnsiTheme="majorHAnsi"/>
        </w:rPr>
        <w:t xml:space="preserve"> </w:t>
      </w:r>
      <w:proofErr w:type="spellStart"/>
      <w:r w:rsidRPr="00B956D9">
        <w:rPr>
          <w:rFonts w:asciiTheme="majorHAnsi" w:hAnsiTheme="majorHAnsi"/>
        </w:rPr>
        <w:t>programme</w:t>
      </w:r>
      <w:proofErr w:type="spellEnd"/>
      <w:r w:rsidRPr="00B956D9">
        <w:rPr>
          <w:rFonts w:asciiTheme="majorHAnsi" w:hAnsiTheme="majorHAnsi"/>
        </w:rPr>
        <w:t xml:space="preserve"> is built on the needs and requirements </w:t>
      </w:r>
      <w:r w:rsidR="00B53D48" w:rsidRPr="00B956D9">
        <w:rPr>
          <w:rFonts w:asciiTheme="majorHAnsi" w:hAnsiTheme="majorHAnsi"/>
        </w:rPr>
        <w:t>of Private Sector in Iraq</w:t>
      </w:r>
      <w:r w:rsidRPr="00B956D9">
        <w:rPr>
          <w:rFonts w:asciiTheme="majorHAnsi" w:hAnsiTheme="majorHAnsi"/>
        </w:rPr>
        <w:t>,</w:t>
      </w:r>
      <w:r w:rsidR="00B53D48" w:rsidRPr="00B956D9">
        <w:rPr>
          <w:rFonts w:asciiTheme="majorHAnsi" w:hAnsiTheme="majorHAnsi"/>
        </w:rPr>
        <w:t xml:space="preserve"> </w:t>
      </w:r>
      <w:r w:rsidRPr="00B956D9">
        <w:rPr>
          <w:rFonts w:asciiTheme="majorHAnsi" w:hAnsiTheme="majorHAnsi"/>
        </w:rPr>
        <w:t>The activities</w:t>
      </w:r>
      <w:r w:rsidR="00B53D48" w:rsidRPr="00B956D9">
        <w:rPr>
          <w:rFonts w:asciiTheme="majorHAnsi" w:hAnsiTheme="majorHAnsi"/>
        </w:rPr>
        <w:t xml:space="preserve"> of the PSDS</w:t>
      </w:r>
      <w:r w:rsidRPr="00B956D9">
        <w:rPr>
          <w:rFonts w:asciiTheme="majorHAnsi" w:hAnsiTheme="majorHAnsi"/>
        </w:rPr>
        <w:t xml:space="preserve"> are contained in a common work-plan and a related budget. </w:t>
      </w:r>
    </w:p>
    <w:p w:rsidR="00D303F7" w:rsidRPr="00B956D9" w:rsidRDefault="00D303F7" w:rsidP="00D303F7">
      <w:pPr>
        <w:rPr>
          <w:rFonts w:asciiTheme="majorHAnsi" w:hAnsiTheme="majorHAnsi"/>
        </w:rPr>
      </w:pPr>
    </w:p>
    <w:p w:rsidR="00D303F7" w:rsidRPr="00B956D9" w:rsidRDefault="00D303F7" w:rsidP="00D303F7">
      <w:pPr>
        <w:rPr>
          <w:rFonts w:asciiTheme="majorHAnsi" w:hAnsiTheme="majorHAnsi"/>
        </w:rPr>
      </w:pPr>
      <w:r w:rsidRPr="00B956D9">
        <w:rPr>
          <w:rFonts w:asciiTheme="majorHAnsi" w:hAnsiTheme="majorHAnsi"/>
        </w:rPr>
        <w:t>In terms of relations</w:t>
      </w:r>
      <w:r w:rsidR="00B53D48" w:rsidRPr="00B956D9">
        <w:rPr>
          <w:rFonts w:asciiTheme="majorHAnsi" w:hAnsiTheme="majorHAnsi"/>
        </w:rPr>
        <w:t xml:space="preserve"> with the Government, the PSDS</w:t>
      </w:r>
      <w:r w:rsidRPr="00B956D9">
        <w:rPr>
          <w:rFonts w:asciiTheme="majorHAnsi" w:hAnsiTheme="majorHAnsi"/>
        </w:rPr>
        <w:t xml:space="preserve"> was implemented through a management mechanism agreed upon with the </w:t>
      </w:r>
      <w:proofErr w:type="spellStart"/>
      <w:r w:rsidRPr="00B956D9">
        <w:rPr>
          <w:rFonts w:asciiTheme="majorHAnsi" w:hAnsiTheme="majorHAnsi"/>
        </w:rPr>
        <w:t>GoI</w:t>
      </w:r>
      <w:proofErr w:type="spellEnd"/>
      <w:r w:rsidRPr="00B956D9">
        <w:rPr>
          <w:rFonts w:asciiTheme="majorHAnsi" w:hAnsiTheme="majorHAnsi"/>
        </w:rPr>
        <w:t xml:space="preserve"> that aims to strengthen the country’s ownership in the process of reforms for pr</w:t>
      </w:r>
      <w:r w:rsidR="00B53D48" w:rsidRPr="00B956D9">
        <w:rPr>
          <w:rFonts w:asciiTheme="majorHAnsi" w:hAnsiTheme="majorHAnsi"/>
        </w:rPr>
        <w:t>ivate sector development. PSDS</w:t>
      </w:r>
      <w:r w:rsidRPr="00B956D9">
        <w:rPr>
          <w:rFonts w:asciiTheme="majorHAnsi" w:hAnsiTheme="majorHAnsi"/>
        </w:rPr>
        <w:t xml:space="preserve">’s activities are identified, planned for and regularly reviewed in a joint work plan with the </w:t>
      </w:r>
      <w:proofErr w:type="spellStart"/>
      <w:r w:rsidRPr="00B956D9">
        <w:rPr>
          <w:rFonts w:asciiTheme="majorHAnsi" w:hAnsiTheme="majorHAnsi"/>
        </w:rPr>
        <w:t>Programme</w:t>
      </w:r>
      <w:proofErr w:type="spellEnd"/>
      <w:r w:rsidRPr="00B956D9">
        <w:rPr>
          <w:rFonts w:asciiTheme="majorHAnsi" w:hAnsiTheme="majorHAnsi"/>
        </w:rPr>
        <w:t xml:space="preserve"> Management </w:t>
      </w:r>
      <w:r w:rsidR="00B53D48" w:rsidRPr="00B956D9">
        <w:rPr>
          <w:rFonts w:asciiTheme="majorHAnsi" w:hAnsiTheme="majorHAnsi"/>
        </w:rPr>
        <w:t>Team (PMT)</w:t>
      </w:r>
      <w:r w:rsidRPr="00B956D9">
        <w:rPr>
          <w:rFonts w:asciiTheme="majorHAnsi" w:hAnsiTheme="majorHAnsi"/>
        </w:rPr>
        <w:t xml:space="preserve">. All activities were planned for and implemented in close consultation with the relevant </w:t>
      </w:r>
      <w:proofErr w:type="spellStart"/>
      <w:r w:rsidRPr="00B956D9">
        <w:rPr>
          <w:rFonts w:asciiTheme="majorHAnsi" w:hAnsiTheme="majorHAnsi"/>
        </w:rPr>
        <w:t>GoI</w:t>
      </w:r>
      <w:proofErr w:type="spellEnd"/>
      <w:r w:rsidRPr="00B956D9">
        <w:rPr>
          <w:rFonts w:asciiTheme="majorHAnsi" w:hAnsiTheme="majorHAnsi"/>
        </w:rPr>
        <w:t xml:space="preserve"> bodies and other stakeholders by order of the Council of Minister Secretar</w:t>
      </w:r>
      <w:r w:rsidR="00B53D48" w:rsidRPr="00B956D9">
        <w:rPr>
          <w:rFonts w:asciiTheme="majorHAnsi" w:hAnsiTheme="majorHAnsi"/>
        </w:rPr>
        <w:t>iat (COMSEC) and UNDP</w:t>
      </w:r>
      <w:r w:rsidRPr="00B956D9">
        <w:rPr>
          <w:rFonts w:asciiTheme="majorHAnsi" w:hAnsiTheme="majorHAnsi"/>
        </w:rPr>
        <w:t>. This management mechanism has been very successful.</w:t>
      </w:r>
    </w:p>
    <w:p w:rsidR="00D303F7" w:rsidRPr="00B956D9" w:rsidRDefault="00D303F7" w:rsidP="00D303F7">
      <w:pPr>
        <w:rPr>
          <w:rFonts w:asciiTheme="majorHAnsi" w:hAnsiTheme="majorHAnsi"/>
        </w:rPr>
      </w:pPr>
    </w:p>
    <w:p w:rsidR="00D303F7" w:rsidRPr="00B956D9" w:rsidRDefault="00D303F7" w:rsidP="00B53D48">
      <w:pPr>
        <w:rPr>
          <w:rFonts w:asciiTheme="majorHAnsi" w:hAnsiTheme="majorHAnsi"/>
        </w:rPr>
      </w:pPr>
      <w:r w:rsidRPr="00B956D9">
        <w:rPr>
          <w:rFonts w:asciiTheme="majorHAnsi" w:hAnsiTheme="majorHAnsi"/>
        </w:rPr>
        <w:t>The Integrate</w:t>
      </w:r>
      <w:r w:rsidR="00B53D48" w:rsidRPr="00B956D9">
        <w:rPr>
          <w:rFonts w:asciiTheme="majorHAnsi" w:hAnsiTheme="majorHAnsi"/>
        </w:rPr>
        <w:t>d Management Structure of PSDS</w:t>
      </w:r>
      <w:r w:rsidRPr="00B956D9">
        <w:rPr>
          <w:rFonts w:asciiTheme="majorHAnsi" w:hAnsiTheme="majorHAnsi"/>
        </w:rPr>
        <w:t xml:space="preserve"> was introduced building upon the jo</w:t>
      </w:r>
      <w:r w:rsidR="00B53D48" w:rsidRPr="00B956D9">
        <w:rPr>
          <w:rFonts w:asciiTheme="majorHAnsi" w:hAnsiTheme="majorHAnsi"/>
        </w:rPr>
        <w:t>int capacity and coordination of UNDP team</w:t>
      </w:r>
      <w:r w:rsidR="00073BBB" w:rsidRPr="00B956D9">
        <w:rPr>
          <w:rFonts w:asciiTheme="majorHAnsi" w:hAnsiTheme="majorHAnsi"/>
        </w:rPr>
        <w:t xml:space="preserve"> that was</w:t>
      </w:r>
      <w:r w:rsidRPr="00B956D9">
        <w:rPr>
          <w:rFonts w:asciiTheme="majorHAnsi" w:hAnsiTheme="majorHAnsi"/>
        </w:rPr>
        <w:t xml:space="preserve"> present physically in Baghda</w:t>
      </w:r>
      <w:r w:rsidR="00B53D48" w:rsidRPr="00B956D9">
        <w:rPr>
          <w:rFonts w:asciiTheme="majorHAnsi" w:hAnsiTheme="majorHAnsi"/>
        </w:rPr>
        <w:t xml:space="preserve">d. PSDS team was working </w:t>
      </w:r>
      <w:r w:rsidRPr="00B956D9">
        <w:rPr>
          <w:rFonts w:asciiTheme="majorHAnsi" w:hAnsiTheme="majorHAnsi"/>
        </w:rPr>
        <w:t xml:space="preserve">under the overall coordination </w:t>
      </w:r>
      <w:r w:rsidR="00C13748" w:rsidRPr="00B956D9">
        <w:rPr>
          <w:rFonts w:asciiTheme="majorHAnsi" w:hAnsiTheme="majorHAnsi"/>
        </w:rPr>
        <w:t xml:space="preserve">of the UNDP </w:t>
      </w:r>
      <w:proofErr w:type="spellStart"/>
      <w:r w:rsidR="00C13748" w:rsidRPr="00B956D9">
        <w:rPr>
          <w:rFonts w:asciiTheme="majorHAnsi" w:hAnsiTheme="majorHAnsi"/>
        </w:rPr>
        <w:t>Programme</w:t>
      </w:r>
      <w:proofErr w:type="spellEnd"/>
      <w:r w:rsidR="00C13748" w:rsidRPr="00B956D9">
        <w:rPr>
          <w:rFonts w:asciiTheme="majorHAnsi" w:hAnsiTheme="majorHAnsi"/>
        </w:rPr>
        <w:t xml:space="preserve"> Director who has </w:t>
      </w:r>
      <w:r w:rsidRPr="00B956D9">
        <w:rPr>
          <w:rFonts w:asciiTheme="majorHAnsi" w:hAnsiTheme="majorHAnsi"/>
        </w:rPr>
        <w:t xml:space="preserve">Physical presence in Baghdad and other locations on </w:t>
      </w:r>
      <w:r w:rsidR="00B53D48" w:rsidRPr="00B956D9">
        <w:rPr>
          <w:rFonts w:asciiTheme="majorHAnsi" w:hAnsiTheme="majorHAnsi"/>
        </w:rPr>
        <w:t>the ground</w:t>
      </w:r>
      <w:r w:rsidR="00C13748" w:rsidRPr="00B956D9">
        <w:rPr>
          <w:rFonts w:asciiTheme="majorHAnsi" w:hAnsiTheme="majorHAnsi"/>
        </w:rPr>
        <w:t>.</w:t>
      </w:r>
      <w:r w:rsidR="00B53D48" w:rsidRPr="00B956D9">
        <w:rPr>
          <w:rFonts w:asciiTheme="majorHAnsi" w:hAnsiTheme="majorHAnsi"/>
        </w:rPr>
        <w:t xml:space="preserve"> </w:t>
      </w:r>
      <w:r w:rsidR="00C13748" w:rsidRPr="00B956D9">
        <w:rPr>
          <w:rFonts w:asciiTheme="majorHAnsi" w:hAnsiTheme="majorHAnsi"/>
        </w:rPr>
        <w:t xml:space="preserve">The </w:t>
      </w:r>
      <w:proofErr w:type="spellStart"/>
      <w:r w:rsidR="00B53D48" w:rsidRPr="00B956D9">
        <w:rPr>
          <w:rFonts w:asciiTheme="majorHAnsi" w:hAnsiTheme="majorHAnsi"/>
        </w:rPr>
        <w:t>programme</w:t>
      </w:r>
      <w:proofErr w:type="spellEnd"/>
      <w:r w:rsidR="00B53D48" w:rsidRPr="00B956D9">
        <w:rPr>
          <w:rFonts w:asciiTheme="majorHAnsi" w:hAnsiTheme="majorHAnsi"/>
        </w:rPr>
        <w:t xml:space="preserve"> team</w:t>
      </w:r>
      <w:r w:rsidRPr="00B956D9">
        <w:rPr>
          <w:rFonts w:asciiTheme="majorHAnsi" w:hAnsiTheme="majorHAnsi"/>
        </w:rPr>
        <w:t xml:space="preserve"> proved to be an essential element for proper coordination of joint activities and constant follow-up with relevant counterparts.</w:t>
      </w:r>
    </w:p>
    <w:p w:rsidR="00D303F7" w:rsidRPr="00B956D9" w:rsidRDefault="00D303F7" w:rsidP="00D303F7">
      <w:pPr>
        <w:rPr>
          <w:rFonts w:asciiTheme="majorHAnsi" w:hAnsiTheme="majorHAnsi"/>
        </w:rPr>
      </w:pPr>
    </w:p>
    <w:p w:rsidR="00D303F7" w:rsidRPr="00B956D9" w:rsidRDefault="00073BBB" w:rsidP="00073BBB">
      <w:pPr>
        <w:rPr>
          <w:rFonts w:asciiTheme="majorHAnsi" w:hAnsiTheme="majorHAnsi"/>
        </w:rPr>
      </w:pPr>
      <w:r w:rsidRPr="00B956D9">
        <w:rPr>
          <w:rFonts w:asciiTheme="majorHAnsi" w:hAnsiTheme="majorHAnsi"/>
        </w:rPr>
        <w:t>The presence of the UNDP team</w:t>
      </w:r>
      <w:r w:rsidR="00D303F7" w:rsidRPr="00B956D9">
        <w:rPr>
          <w:rFonts w:asciiTheme="majorHAnsi" w:hAnsiTheme="majorHAnsi"/>
        </w:rPr>
        <w:t xml:space="preserve"> in Baghdad was to ensure effective interaction and participation of our main </w:t>
      </w:r>
      <w:r w:rsidRPr="00B956D9">
        <w:rPr>
          <w:rFonts w:asciiTheme="majorHAnsi" w:hAnsiTheme="majorHAnsi"/>
        </w:rPr>
        <w:t>partners, PMAC</w:t>
      </w:r>
      <w:r w:rsidR="00D303F7" w:rsidRPr="00B956D9">
        <w:rPr>
          <w:rFonts w:asciiTheme="majorHAnsi" w:hAnsiTheme="majorHAnsi"/>
        </w:rPr>
        <w:t>,</w:t>
      </w:r>
      <w:r w:rsidRPr="00B956D9">
        <w:rPr>
          <w:rFonts w:asciiTheme="majorHAnsi" w:hAnsiTheme="majorHAnsi"/>
        </w:rPr>
        <w:t xml:space="preserve"> </w:t>
      </w:r>
      <w:proofErr w:type="spellStart"/>
      <w:r w:rsidRPr="00B956D9">
        <w:rPr>
          <w:rFonts w:asciiTheme="majorHAnsi" w:hAnsiTheme="majorHAnsi"/>
        </w:rPr>
        <w:t>MoP</w:t>
      </w:r>
      <w:proofErr w:type="spellEnd"/>
      <w:r w:rsidRPr="00B956D9">
        <w:rPr>
          <w:rFonts w:asciiTheme="majorHAnsi" w:hAnsiTheme="majorHAnsi"/>
        </w:rPr>
        <w:t xml:space="preserve">, Private Sector Representatives </w:t>
      </w:r>
      <w:r w:rsidR="00D303F7" w:rsidRPr="00B956D9">
        <w:rPr>
          <w:rFonts w:asciiTheme="majorHAnsi" w:hAnsiTheme="majorHAnsi"/>
        </w:rPr>
        <w:t xml:space="preserve">to ensure achievement of the outcomes of this </w:t>
      </w:r>
      <w:proofErr w:type="spellStart"/>
      <w:r w:rsidR="00D303F7" w:rsidRPr="00B956D9">
        <w:rPr>
          <w:rFonts w:asciiTheme="majorHAnsi" w:hAnsiTheme="majorHAnsi"/>
        </w:rPr>
        <w:t>programme</w:t>
      </w:r>
      <w:proofErr w:type="spellEnd"/>
      <w:r w:rsidR="00D303F7" w:rsidRPr="00B956D9">
        <w:rPr>
          <w:rFonts w:asciiTheme="majorHAnsi" w:hAnsiTheme="majorHAnsi"/>
        </w:rPr>
        <w:t>, mainly those related to the social dialogue issues, especially their roles in the establ</w:t>
      </w:r>
      <w:r w:rsidRPr="00B956D9">
        <w:rPr>
          <w:rFonts w:asciiTheme="majorHAnsi" w:hAnsiTheme="majorHAnsi"/>
        </w:rPr>
        <w:t>ishment of the Corporate Social Responsibility CSR</w:t>
      </w:r>
      <w:r w:rsidR="00D303F7" w:rsidRPr="00B956D9">
        <w:rPr>
          <w:rFonts w:asciiTheme="majorHAnsi" w:hAnsiTheme="majorHAnsi"/>
        </w:rPr>
        <w:t xml:space="preserve">. </w:t>
      </w:r>
    </w:p>
    <w:p w:rsidR="00D303F7" w:rsidRPr="00B956D9" w:rsidRDefault="00D303F7" w:rsidP="00D303F7">
      <w:pPr>
        <w:rPr>
          <w:rFonts w:asciiTheme="majorHAnsi" w:hAnsiTheme="majorHAnsi"/>
        </w:rPr>
      </w:pPr>
    </w:p>
    <w:p w:rsidR="00D303F7" w:rsidRPr="00B956D9" w:rsidRDefault="00073BBB" w:rsidP="005668E1">
      <w:pPr>
        <w:rPr>
          <w:rFonts w:asciiTheme="majorHAnsi" w:hAnsiTheme="majorHAnsi"/>
        </w:rPr>
      </w:pPr>
      <w:r w:rsidRPr="00B956D9">
        <w:rPr>
          <w:rFonts w:asciiTheme="majorHAnsi" w:hAnsiTheme="majorHAnsi"/>
        </w:rPr>
        <w:t>Another lesson learnt is the e</w:t>
      </w:r>
      <w:r w:rsidR="00D303F7" w:rsidRPr="00B956D9">
        <w:rPr>
          <w:rFonts w:asciiTheme="majorHAnsi" w:hAnsiTheme="majorHAnsi"/>
        </w:rPr>
        <w:t xml:space="preserve">stablishment of partnerships with relevant organizations and donors </w:t>
      </w:r>
      <w:r w:rsidRPr="00B956D9">
        <w:rPr>
          <w:rFonts w:asciiTheme="majorHAnsi" w:hAnsiTheme="majorHAnsi"/>
        </w:rPr>
        <w:t>emerged</w:t>
      </w:r>
      <w:r w:rsidR="00D303F7" w:rsidRPr="00B956D9">
        <w:rPr>
          <w:rFonts w:asciiTheme="majorHAnsi" w:hAnsiTheme="majorHAnsi"/>
        </w:rPr>
        <w:t xml:space="preserve"> to cope with challenges such as unexpected withdrawal by organizations assigned initially to conduct the planned </w:t>
      </w:r>
      <w:proofErr w:type="spellStart"/>
      <w:r w:rsidR="00D303F7" w:rsidRPr="00B956D9">
        <w:rPr>
          <w:rFonts w:asciiTheme="majorHAnsi" w:hAnsiTheme="majorHAnsi"/>
        </w:rPr>
        <w:t>activitie</w:t>
      </w:r>
      <w:proofErr w:type="spellEnd"/>
      <w:r w:rsidR="00036BB9">
        <w:rPr>
          <w:rFonts w:asciiTheme="majorHAnsi" w:hAnsiTheme="majorHAnsi"/>
        </w:rPr>
        <w:t>.</w:t>
      </w:r>
      <w:r w:rsidR="00D303F7" w:rsidRPr="00B956D9">
        <w:rPr>
          <w:rFonts w:asciiTheme="majorHAnsi" w:hAnsiTheme="majorHAnsi"/>
        </w:rPr>
        <w:t>, Even if not planned in the project design</w:t>
      </w:r>
      <w:r w:rsidR="00036BB9">
        <w:rPr>
          <w:rFonts w:asciiTheme="majorHAnsi" w:hAnsiTheme="majorHAnsi"/>
        </w:rPr>
        <w:t xml:space="preserve"> these partnerships</w:t>
      </w:r>
      <w:r w:rsidR="00D303F7" w:rsidRPr="00B956D9">
        <w:rPr>
          <w:rFonts w:asciiTheme="majorHAnsi" w:hAnsiTheme="majorHAnsi"/>
        </w:rPr>
        <w:t xml:space="preserve">, </w:t>
      </w:r>
      <w:r w:rsidR="00D3570B" w:rsidRPr="00B956D9">
        <w:rPr>
          <w:rFonts w:asciiTheme="majorHAnsi" w:hAnsiTheme="majorHAnsi"/>
        </w:rPr>
        <w:t xml:space="preserve">such as </w:t>
      </w:r>
      <w:r w:rsidR="00D303F7" w:rsidRPr="00B956D9">
        <w:rPr>
          <w:rFonts w:asciiTheme="majorHAnsi" w:hAnsiTheme="majorHAnsi"/>
        </w:rPr>
        <w:t>the partnership established by UNDP</w:t>
      </w:r>
      <w:r w:rsidR="005668E1" w:rsidRPr="00B956D9">
        <w:rPr>
          <w:rFonts w:asciiTheme="majorHAnsi" w:hAnsiTheme="majorHAnsi"/>
        </w:rPr>
        <w:t xml:space="preserve"> with the USAID</w:t>
      </w:r>
      <w:r w:rsidR="00036BB9">
        <w:rPr>
          <w:rFonts w:asciiTheme="majorHAnsi" w:hAnsiTheme="majorHAnsi"/>
        </w:rPr>
        <w:t>,</w:t>
      </w:r>
      <w:r w:rsidR="00D303F7" w:rsidRPr="00B956D9">
        <w:rPr>
          <w:rFonts w:asciiTheme="majorHAnsi" w:hAnsiTheme="majorHAnsi"/>
        </w:rPr>
        <w:t xml:space="preserve"> served to advance progress towards common goals. </w:t>
      </w:r>
    </w:p>
    <w:p w:rsidR="00D303F7" w:rsidRPr="00B956D9" w:rsidRDefault="00D303F7" w:rsidP="00D303F7">
      <w:pPr>
        <w:rPr>
          <w:rFonts w:asciiTheme="majorHAnsi" w:hAnsiTheme="majorHAnsi"/>
        </w:rPr>
      </w:pPr>
    </w:p>
    <w:p w:rsidR="00D303F7" w:rsidRPr="00B956D9" w:rsidRDefault="00D303F7" w:rsidP="00D303F7">
      <w:pPr>
        <w:rPr>
          <w:rFonts w:asciiTheme="majorHAnsi" w:hAnsiTheme="majorHAnsi"/>
        </w:rPr>
      </w:pPr>
      <w:r w:rsidRPr="00B956D9">
        <w:rPr>
          <w:rFonts w:asciiTheme="majorHAnsi" w:hAnsiTheme="majorHAnsi"/>
        </w:rPr>
        <w:t xml:space="preserve">Closer cooperation with the private sector through established mechanisms such as the UNGC </w:t>
      </w:r>
      <w:r w:rsidR="00D3570B" w:rsidRPr="00B956D9">
        <w:rPr>
          <w:rFonts w:asciiTheme="majorHAnsi" w:hAnsiTheme="majorHAnsi"/>
        </w:rPr>
        <w:t xml:space="preserve">Local Network for Iraqi Private Sector and </w:t>
      </w:r>
      <w:proofErr w:type="spellStart"/>
      <w:r w:rsidR="00D3570B" w:rsidRPr="00B956D9">
        <w:rPr>
          <w:rFonts w:asciiTheme="majorHAnsi" w:hAnsiTheme="majorHAnsi"/>
        </w:rPr>
        <w:t>MoU</w:t>
      </w:r>
      <w:proofErr w:type="spellEnd"/>
      <w:r w:rsidRPr="00B956D9">
        <w:rPr>
          <w:rFonts w:asciiTheme="majorHAnsi" w:hAnsiTheme="majorHAnsi"/>
        </w:rPr>
        <w:t xml:space="preserve"> with Shell are also recommended to be pursued and enhanced in other similar projects aimed to private sector development.</w:t>
      </w:r>
    </w:p>
    <w:p w:rsidR="00D303F7" w:rsidRPr="00B956D9" w:rsidRDefault="00D303F7" w:rsidP="00D303F7">
      <w:pPr>
        <w:rPr>
          <w:rFonts w:asciiTheme="majorHAnsi" w:hAnsiTheme="majorHAnsi"/>
        </w:rPr>
      </w:pPr>
    </w:p>
    <w:p w:rsidR="00D303F7" w:rsidRPr="00B956D9" w:rsidRDefault="00D303F7" w:rsidP="00D3570B">
      <w:pPr>
        <w:rPr>
          <w:rFonts w:asciiTheme="majorHAnsi" w:hAnsiTheme="majorHAnsi"/>
        </w:rPr>
      </w:pPr>
      <w:r w:rsidRPr="00B956D9">
        <w:rPr>
          <w:rFonts w:asciiTheme="majorHAnsi" w:hAnsiTheme="majorHAnsi"/>
        </w:rPr>
        <w:t xml:space="preserve">Challenges in dealing with the security situation, especially in terms of movement for UN </w:t>
      </w:r>
      <w:proofErr w:type="spellStart"/>
      <w:r w:rsidRPr="00B956D9">
        <w:rPr>
          <w:rFonts w:asciiTheme="majorHAnsi" w:hAnsiTheme="majorHAnsi"/>
        </w:rPr>
        <w:t>programme</w:t>
      </w:r>
      <w:proofErr w:type="spellEnd"/>
      <w:r w:rsidRPr="00B956D9">
        <w:rPr>
          <w:rFonts w:asciiTheme="majorHAnsi" w:hAnsiTheme="majorHAnsi"/>
        </w:rPr>
        <w:t xml:space="preserve"> team which caused limited interactions with local counterparts, were solved to some extent by recruiting more national staff instead of international ones, as originally planned. This pro</w:t>
      </w:r>
      <w:r w:rsidR="00036BB9">
        <w:rPr>
          <w:rFonts w:asciiTheme="majorHAnsi" w:hAnsiTheme="majorHAnsi"/>
        </w:rPr>
        <w:t>v</w:t>
      </w:r>
      <w:r w:rsidRPr="00B956D9">
        <w:rPr>
          <w:rFonts w:asciiTheme="majorHAnsi" w:hAnsiTheme="majorHAnsi"/>
        </w:rPr>
        <w:t xml:space="preserve">ed to be a useful practice for the assignment where national </w:t>
      </w:r>
      <w:proofErr w:type="gramStart"/>
      <w:r w:rsidRPr="00B956D9">
        <w:rPr>
          <w:rFonts w:asciiTheme="majorHAnsi" w:hAnsiTheme="majorHAnsi"/>
        </w:rPr>
        <w:t>staff w</w:t>
      </w:r>
      <w:r w:rsidR="00036BB9">
        <w:rPr>
          <w:rFonts w:asciiTheme="majorHAnsi" w:hAnsiTheme="majorHAnsi"/>
        </w:rPr>
        <w:t>ere</w:t>
      </w:r>
      <w:proofErr w:type="gramEnd"/>
      <w:r w:rsidRPr="00B956D9">
        <w:rPr>
          <w:rFonts w:asciiTheme="majorHAnsi" w:hAnsiTheme="majorHAnsi"/>
        </w:rPr>
        <w:t xml:space="preserve"> in a better position to mo</w:t>
      </w:r>
      <w:r w:rsidR="00D3570B" w:rsidRPr="00B956D9">
        <w:rPr>
          <w:rFonts w:asciiTheme="majorHAnsi" w:hAnsiTheme="majorHAnsi"/>
        </w:rPr>
        <w:t>ve forward PSDS</w:t>
      </w:r>
      <w:r w:rsidRPr="00B956D9">
        <w:rPr>
          <w:rFonts w:asciiTheme="majorHAnsi" w:hAnsiTheme="majorHAnsi"/>
        </w:rPr>
        <w:t xml:space="preserve"> activities through closer coordination with local government and private sector counterparts. </w:t>
      </w:r>
    </w:p>
    <w:p w:rsidR="00AC7C36" w:rsidRPr="00B956D9" w:rsidRDefault="00AC7C36" w:rsidP="00D3570B">
      <w:pPr>
        <w:rPr>
          <w:rFonts w:asciiTheme="majorHAnsi" w:hAnsiTheme="majorHAnsi"/>
        </w:rPr>
      </w:pPr>
    </w:p>
    <w:p w:rsidR="00D303F7" w:rsidRPr="00B956D9" w:rsidRDefault="00D303F7" w:rsidP="00AC7C36">
      <w:pPr>
        <w:rPr>
          <w:rFonts w:asciiTheme="majorHAnsi" w:hAnsiTheme="majorHAnsi"/>
        </w:rPr>
      </w:pPr>
      <w:r w:rsidRPr="00B956D9">
        <w:rPr>
          <w:rFonts w:asciiTheme="majorHAnsi" w:hAnsiTheme="majorHAnsi"/>
        </w:rPr>
        <w:t>The timeframe of major institutio</w:t>
      </w:r>
      <w:r w:rsidR="00D3570B" w:rsidRPr="00B956D9">
        <w:rPr>
          <w:rFonts w:asciiTheme="majorHAnsi" w:hAnsiTheme="majorHAnsi"/>
        </w:rPr>
        <w:t>nal changes sought for in PSDS</w:t>
      </w:r>
      <w:r w:rsidRPr="00B956D9">
        <w:rPr>
          <w:rFonts w:asciiTheme="majorHAnsi" w:hAnsiTheme="majorHAnsi"/>
        </w:rPr>
        <w:t xml:space="preserve"> proved unrealistic for a country suffering from great degrees of political instability, poor capacities, and where the interaction </w:t>
      </w:r>
      <w:r w:rsidR="00D3570B" w:rsidRPr="00B956D9">
        <w:rPr>
          <w:rFonts w:asciiTheme="majorHAnsi" w:hAnsiTheme="majorHAnsi"/>
        </w:rPr>
        <w:t xml:space="preserve">with the Iraqi counterparts is </w:t>
      </w:r>
      <w:r w:rsidRPr="00B956D9">
        <w:rPr>
          <w:rFonts w:asciiTheme="majorHAnsi" w:hAnsiTheme="majorHAnsi"/>
        </w:rPr>
        <w:t xml:space="preserve">severely restrained by restrictions of movement. In some cases, the rationale for some of the reforms and bylaws proposed could have been discussed more in depth and agreed upon in clearer terms, if time had allowed it. Some institutions did not fully buy-in from the start, and consequently did not take the lead of the proposed reforms, leaving these policies and bylaws mid-way. </w:t>
      </w:r>
    </w:p>
    <w:p w:rsidR="00AC7C36" w:rsidRPr="00B956D9" w:rsidRDefault="00AC7C36" w:rsidP="00021DB8">
      <w:pPr>
        <w:ind w:left="440"/>
        <w:rPr>
          <w:rFonts w:asciiTheme="majorHAnsi" w:hAnsiTheme="majorHAnsi"/>
          <w:lang w:val="en-GB"/>
        </w:rPr>
      </w:pPr>
    </w:p>
    <w:p w:rsidR="00073BBB" w:rsidRPr="00B956D9" w:rsidRDefault="00261B0C" w:rsidP="00021DB8">
      <w:pPr>
        <w:pStyle w:val="Heading2"/>
        <w:rPr>
          <w:color w:val="auto"/>
          <w:sz w:val="28"/>
          <w:szCs w:val="28"/>
        </w:rPr>
      </w:pPr>
      <w:bookmarkStart w:id="120" w:name="_Toc154140549"/>
      <w:bookmarkStart w:id="121" w:name="_Toc154140604"/>
      <w:bookmarkStart w:id="122" w:name="_Toc154209192"/>
      <w:bookmarkStart w:id="123" w:name="_Toc178587143"/>
      <w:bookmarkStart w:id="124" w:name="_Toc178675706"/>
      <w:bookmarkStart w:id="125" w:name="_Toc216068357"/>
      <w:r w:rsidRPr="00B956D9">
        <w:rPr>
          <w:color w:val="auto"/>
          <w:sz w:val="28"/>
          <w:szCs w:val="28"/>
        </w:rPr>
        <w:t>Recommendations</w:t>
      </w:r>
      <w:bookmarkEnd w:id="120"/>
      <w:bookmarkEnd w:id="121"/>
      <w:bookmarkEnd w:id="122"/>
      <w:bookmarkEnd w:id="123"/>
      <w:bookmarkEnd w:id="124"/>
      <w:bookmarkEnd w:id="125"/>
    </w:p>
    <w:p w:rsidR="00AC7C36" w:rsidRPr="00B956D9" w:rsidRDefault="00AC7C36" w:rsidP="00351B23">
      <w:pPr>
        <w:rPr>
          <w:rFonts w:asciiTheme="majorHAnsi" w:hAnsiTheme="majorHAnsi"/>
        </w:rPr>
      </w:pPr>
    </w:p>
    <w:p w:rsidR="00073BBB" w:rsidRPr="00B956D9" w:rsidRDefault="00AC7C36" w:rsidP="00073BBB">
      <w:pPr>
        <w:rPr>
          <w:rFonts w:asciiTheme="majorHAnsi" w:hAnsiTheme="majorHAnsi"/>
        </w:rPr>
      </w:pPr>
      <w:r w:rsidRPr="00B956D9">
        <w:rPr>
          <w:rFonts w:asciiTheme="majorHAnsi" w:hAnsiTheme="majorHAnsi"/>
        </w:rPr>
        <w:lastRenderedPageBreak/>
        <w:t xml:space="preserve">The </w:t>
      </w:r>
      <w:r w:rsidR="00073BBB" w:rsidRPr="00B956D9">
        <w:rPr>
          <w:rFonts w:asciiTheme="majorHAnsi" w:hAnsiTheme="majorHAnsi"/>
        </w:rPr>
        <w:t xml:space="preserve">future joint </w:t>
      </w:r>
      <w:proofErr w:type="spellStart"/>
      <w:r w:rsidR="00073BBB" w:rsidRPr="00B956D9">
        <w:rPr>
          <w:rFonts w:asciiTheme="majorHAnsi" w:hAnsiTheme="majorHAnsi"/>
        </w:rPr>
        <w:t>programmes</w:t>
      </w:r>
      <w:proofErr w:type="spellEnd"/>
      <w:r w:rsidR="00073BBB" w:rsidRPr="00B956D9">
        <w:rPr>
          <w:rFonts w:asciiTheme="majorHAnsi" w:hAnsiTheme="majorHAnsi"/>
        </w:rPr>
        <w:t xml:space="preserve"> enhance collaborative decision-making by streamlining the sharing and timely exchange of information amo</w:t>
      </w:r>
      <w:r w:rsidRPr="00B956D9">
        <w:rPr>
          <w:rFonts w:asciiTheme="majorHAnsi" w:hAnsiTheme="majorHAnsi"/>
        </w:rPr>
        <w:t xml:space="preserve">ng UNDP and </w:t>
      </w:r>
      <w:proofErr w:type="spellStart"/>
      <w:r w:rsidRPr="00B956D9">
        <w:rPr>
          <w:rFonts w:asciiTheme="majorHAnsi" w:hAnsiTheme="majorHAnsi"/>
        </w:rPr>
        <w:t>GoI</w:t>
      </w:r>
      <w:proofErr w:type="spellEnd"/>
      <w:r w:rsidRPr="00B956D9">
        <w:rPr>
          <w:rFonts w:asciiTheme="majorHAnsi" w:hAnsiTheme="majorHAnsi"/>
        </w:rPr>
        <w:t>, Line Ministries and Private Sector Entities</w:t>
      </w:r>
      <w:r w:rsidR="00073BBB" w:rsidRPr="00B956D9">
        <w:rPr>
          <w:rFonts w:asciiTheme="majorHAnsi" w:hAnsiTheme="majorHAnsi"/>
        </w:rPr>
        <w:t xml:space="preserve"> </w:t>
      </w:r>
      <w:r w:rsidRPr="00B956D9">
        <w:rPr>
          <w:rFonts w:asciiTheme="majorHAnsi" w:hAnsiTheme="majorHAnsi"/>
        </w:rPr>
        <w:t>to facilitate a real multiple</w:t>
      </w:r>
      <w:r w:rsidR="00073BBB" w:rsidRPr="00B956D9">
        <w:rPr>
          <w:rFonts w:asciiTheme="majorHAnsi" w:hAnsiTheme="majorHAnsi"/>
        </w:rPr>
        <w:t xml:space="preserve"> di</w:t>
      </w:r>
      <w:r w:rsidRPr="00B956D9">
        <w:rPr>
          <w:rFonts w:asciiTheme="majorHAnsi" w:hAnsiTheme="majorHAnsi"/>
        </w:rPr>
        <w:t>alogue on policy issues</w:t>
      </w:r>
      <w:r w:rsidR="00073BBB" w:rsidRPr="00B956D9">
        <w:rPr>
          <w:rFonts w:asciiTheme="majorHAnsi" w:hAnsiTheme="majorHAnsi"/>
        </w:rPr>
        <w:t xml:space="preserve">.  </w:t>
      </w:r>
    </w:p>
    <w:p w:rsidR="00073BBB" w:rsidRPr="00B956D9" w:rsidRDefault="00073BBB" w:rsidP="00073BBB">
      <w:pPr>
        <w:rPr>
          <w:rFonts w:asciiTheme="majorHAnsi" w:hAnsiTheme="majorHAnsi"/>
        </w:rPr>
      </w:pPr>
    </w:p>
    <w:p w:rsidR="00073BBB" w:rsidRPr="00B956D9" w:rsidRDefault="00AC7C36" w:rsidP="00073BBB">
      <w:pPr>
        <w:rPr>
          <w:rFonts w:asciiTheme="majorHAnsi" w:hAnsiTheme="majorHAnsi"/>
        </w:rPr>
      </w:pPr>
      <w:r w:rsidRPr="00B956D9">
        <w:rPr>
          <w:rFonts w:asciiTheme="majorHAnsi" w:hAnsiTheme="majorHAnsi"/>
        </w:rPr>
        <w:t>The</w:t>
      </w:r>
      <w:r w:rsidR="00073BBB" w:rsidRPr="00B956D9">
        <w:rPr>
          <w:rFonts w:asciiTheme="majorHAnsi" w:hAnsiTheme="majorHAnsi"/>
        </w:rPr>
        <w:t xml:space="preserve"> the coordination and management arrangements in multi-administra</w:t>
      </w:r>
      <w:r w:rsidRPr="00B956D9">
        <w:rPr>
          <w:rFonts w:asciiTheme="majorHAnsi" w:hAnsiTheme="majorHAnsi"/>
        </w:rPr>
        <w:t>tive efforts of several counterparts</w:t>
      </w:r>
      <w:r w:rsidR="00073BBB" w:rsidRPr="00B956D9">
        <w:rPr>
          <w:rFonts w:asciiTheme="majorHAnsi" w:hAnsiTheme="majorHAnsi"/>
        </w:rPr>
        <w:t xml:space="preserve"> </w:t>
      </w:r>
      <w:r w:rsidR="00036BB9">
        <w:rPr>
          <w:rFonts w:asciiTheme="majorHAnsi" w:hAnsiTheme="majorHAnsi"/>
        </w:rPr>
        <w:t xml:space="preserve">should </w:t>
      </w:r>
      <w:r w:rsidR="00073BBB" w:rsidRPr="00B956D9">
        <w:rPr>
          <w:rFonts w:asciiTheme="majorHAnsi" w:hAnsiTheme="majorHAnsi"/>
        </w:rPr>
        <w:t xml:space="preserve">be given close attention, especially when the </w:t>
      </w:r>
      <w:proofErr w:type="spellStart"/>
      <w:r w:rsidR="00073BBB" w:rsidRPr="00B956D9">
        <w:rPr>
          <w:rFonts w:asciiTheme="majorHAnsi" w:hAnsiTheme="majorHAnsi"/>
        </w:rPr>
        <w:t>programme</w:t>
      </w:r>
      <w:proofErr w:type="spellEnd"/>
      <w:r w:rsidR="00073BBB" w:rsidRPr="00B956D9">
        <w:rPr>
          <w:rFonts w:asciiTheme="majorHAnsi" w:hAnsiTheme="majorHAnsi"/>
        </w:rPr>
        <w:t xml:space="preserve"> is operating at a number of levels, and when it involves many institutions and stakehol</w:t>
      </w:r>
      <w:r w:rsidRPr="00B956D9">
        <w:rPr>
          <w:rFonts w:asciiTheme="majorHAnsi" w:hAnsiTheme="majorHAnsi"/>
        </w:rPr>
        <w:t>ders. The participating institutions</w:t>
      </w:r>
      <w:r w:rsidR="00073BBB" w:rsidRPr="00B956D9">
        <w:rPr>
          <w:rFonts w:asciiTheme="majorHAnsi" w:hAnsiTheme="majorHAnsi"/>
        </w:rPr>
        <w:t xml:space="preserve"> should ensure that appropriate work arrangements are made to improve the implementation.  It is also important to note that such projects should operate with less ambition and more realistic expectations, even if this requires a longer inception/preparation period. This would allow for a better understanding of the context and for more realistic expectations in terms of project impacts.</w:t>
      </w:r>
    </w:p>
    <w:p w:rsidR="00D3570B" w:rsidRPr="00B956D9" w:rsidRDefault="00D3570B" w:rsidP="00073BBB">
      <w:pPr>
        <w:rPr>
          <w:rFonts w:asciiTheme="majorHAnsi" w:hAnsiTheme="majorHAnsi"/>
        </w:rPr>
      </w:pPr>
    </w:p>
    <w:p w:rsidR="00D3570B" w:rsidRPr="00B956D9" w:rsidRDefault="00AC7C36" w:rsidP="00D3570B">
      <w:pPr>
        <w:rPr>
          <w:rFonts w:asciiTheme="majorHAnsi" w:hAnsiTheme="majorHAnsi"/>
        </w:rPr>
      </w:pPr>
      <w:r w:rsidRPr="00B956D9">
        <w:rPr>
          <w:rFonts w:asciiTheme="majorHAnsi" w:hAnsiTheme="majorHAnsi"/>
        </w:rPr>
        <w:t>One of the recommended issue</w:t>
      </w:r>
      <w:r w:rsidR="00036BB9">
        <w:rPr>
          <w:rFonts w:asciiTheme="majorHAnsi" w:hAnsiTheme="majorHAnsi"/>
        </w:rPr>
        <w:t>s</w:t>
      </w:r>
      <w:r w:rsidRPr="00B956D9">
        <w:rPr>
          <w:rFonts w:asciiTheme="majorHAnsi" w:hAnsiTheme="majorHAnsi"/>
        </w:rPr>
        <w:t xml:space="preserve">, </w:t>
      </w:r>
      <w:r w:rsidR="00D3570B" w:rsidRPr="00B956D9">
        <w:rPr>
          <w:rFonts w:asciiTheme="majorHAnsi" w:hAnsiTheme="majorHAnsi"/>
        </w:rPr>
        <w:t xml:space="preserve">that similar programs in Iraq make use of a larger number of national staff, recruited and trained since the </w:t>
      </w:r>
      <w:proofErr w:type="spellStart"/>
      <w:r w:rsidR="00D3570B" w:rsidRPr="00B956D9">
        <w:rPr>
          <w:rFonts w:asciiTheme="majorHAnsi" w:hAnsiTheme="majorHAnsi"/>
        </w:rPr>
        <w:t>programme</w:t>
      </w:r>
      <w:proofErr w:type="spellEnd"/>
      <w:r w:rsidR="00D3570B" w:rsidRPr="00B956D9">
        <w:rPr>
          <w:rFonts w:asciiTheme="majorHAnsi" w:hAnsiTheme="majorHAnsi"/>
        </w:rPr>
        <w:t xml:space="preserve"> inception, while a limited number of international experts can be deployed for ad hoc activities on the ground.</w:t>
      </w:r>
    </w:p>
    <w:p w:rsidR="00D3570B" w:rsidRPr="00B956D9" w:rsidRDefault="00D3570B" w:rsidP="00D3570B">
      <w:pPr>
        <w:rPr>
          <w:rFonts w:asciiTheme="majorHAnsi" w:hAnsiTheme="majorHAnsi"/>
        </w:rPr>
      </w:pPr>
    </w:p>
    <w:p w:rsidR="00D3570B" w:rsidRPr="00B956D9" w:rsidRDefault="00D3570B" w:rsidP="00D3570B">
      <w:pPr>
        <w:rPr>
          <w:rFonts w:asciiTheme="majorHAnsi" w:hAnsiTheme="majorHAnsi"/>
        </w:rPr>
      </w:pPr>
      <w:r w:rsidRPr="00B956D9">
        <w:rPr>
          <w:rFonts w:asciiTheme="majorHAnsi" w:hAnsiTheme="majorHAnsi"/>
        </w:rPr>
        <w:t>Institutional and legislative changes have to be understood, owned and politically committed to by the national and provincial decision makers, before drafts of P</w:t>
      </w:r>
      <w:r w:rsidR="00AC7C36" w:rsidRPr="00B956D9">
        <w:rPr>
          <w:rFonts w:asciiTheme="majorHAnsi" w:hAnsiTheme="majorHAnsi"/>
        </w:rPr>
        <w:t xml:space="preserve">olicies and Laws can </w:t>
      </w:r>
      <w:r w:rsidRPr="00B956D9">
        <w:rPr>
          <w:rFonts w:asciiTheme="majorHAnsi" w:hAnsiTheme="majorHAnsi"/>
        </w:rPr>
        <w:t>be successfully implemented. This can be achieved when there is direct and regular interaction with decision makers and when well-connected National staff assists in the liaison.</w:t>
      </w:r>
    </w:p>
    <w:p w:rsidR="00D3570B" w:rsidRPr="00B956D9" w:rsidRDefault="00D3570B" w:rsidP="00073BBB">
      <w:pPr>
        <w:rPr>
          <w:rFonts w:asciiTheme="majorHAnsi" w:hAnsiTheme="majorHAnsi"/>
        </w:rPr>
      </w:pPr>
    </w:p>
    <w:p w:rsidR="00073BBB" w:rsidRPr="00B956D9" w:rsidRDefault="00073BBB" w:rsidP="00021DB8">
      <w:pPr>
        <w:pStyle w:val="Heading2"/>
        <w:rPr>
          <w:color w:val="auto"/>
          <w:sz w:val="28"/>
          <w:szCs w:val="28"/>
        </w:rPr>
      </w:pPr>
    </w:p>
    <w:p w:rsidR="00261B0C" w:rsidRPr="00B956D9" w:rsidRDefault="00261B0C" w:rsidP="00021DB8">
      <w:pPr>
        <w:pStyle w:val="Heading2"/>
        <w:rPr>
          <w:color w:val="auto"/>
          <w:sz w:val="28"/>
          <w:szCs w:val="28"/>
        </w:rPr>
      </w:pPr>
      <w:r w:rsidRPr="00B956D9">
        <w:rPr>
          <w:color w:val="auto"/>
          <w:sz w:val="28"/>
          <w:szCs w:val="28"/>
        </w:rPr>
        <w:t xml:space="preserve"> </w:t>
      </w:r>
    </w:p>
    <w:p w:rsidR="006C18FB" w:rsidRPr="00B956D9" w:rsidRDefault="006C18FB" w:rsidP="00021DB8">
      <w:pPr>
        <w:ind w:left="440"/>
        <w:rPr>
          <w:rFonts w:asciiTheme="majorHAnsi" w:hAnsiTheme="majorHAnsi"/>
          <w:lang w:val="en-GB"/>
        </w:rPr>
      </w:pPr>
    </w:p>
    <w:p w:rsidR="00261B0C" w:rsidRPr="00B956D9" w:rsidRDefault="00261B0C" w:rsidP="00021DB8">
      <w:pPr>
        <w:rPr>
          <w:rFonts w:asciiTheme="majorHAnsi" w:hAnsiTheme="majorHAnsi"/>
          <w:lang w:val="en-GB"/>
        </w:rPr>
      </w:pPr>
    </w:p>
    <w:p w:rsidR="00261B0C" w:rsidRPr="00B956D9" w:rsidRDefault="00261B0C" w:rsidP="00021DB8">
      <w:pPr>
        <w:rPr>
          <w:rFonts w:asciiTheme="majorHAnsi" w:hAnsiTheme="majorHAnsi"/>
          <w:lang w:val="en-GB"/>
        </w:rPr>
      </w:pPr>
    </w:p>
    <w:p w:rsidR="00261B0C" w:rsidRPr="00B956D9" w:rsidRDefault="00261B0C" w:rsidP="00021DB8">
      <w:pPr>
        <w:rPr>
          <w:rFonts w:asciiTheme="majorHAnsi" w:hAnsiTheme="majorHAnsi"/>
          <w:lang w:val="en-GB"/>
        </w:rPr>
      </w:pPr>
    </w:p>
    <w:p w:rsidR="00603FF1" w:rsidRPr="00B956D9" w:rsidRDefault="00261B0C" w:rsidP="00021DB8">
      <w:pPr>
        <w:pStyle w:val="Heading1"/>
        <w:rPr>
          <w:color w:val="auto"/>
          <w:lang w:val="en-GB"/>
        </w:rPr>
        <w:sectPr w:rsidR="00603FF1" w:rsidRPr="00B956D9" w:rsidSect="00EB51FB">
          <w:pgSz w:w="11906" w:h="16838"/>
          <w:pgMar w:top="1440" w:right="1080" w:bottom="1440" w:left="1080" w:header="708" w:footer="708" w:gutter="0"/>
          <w:cols w:space="708"/>
          <w:docGrid w:linePitch="360"/>
        </w:sectPr>
      </w:pPr>
      <w:r w:rsidRPr="00B956D9">
        <w:rPr>
          <w:color w:val="auto"/>
          <w:lang w:val="en-GB"/>
        </w:rPr>
        <w:br w:type="page"/>
      </w:r>
      <w:bookmarkStart w:id="126" w:name="_Toc154209193"/>
      <w:bookmarkStart w:id="127" w:name="_Toc178587144"/>
      <w:bookmarkStart w:id="128" w:name="_Toc153888555"/>
      <w:bookmarkStart w:id="129" w:name="_Toc154140550"/>
      <w:bookmarkStart w:id="130" w:name="_Toc154140605"/>
      <w:bookmarkStart w:id="131" w:name="_Toc178675707"/>
      <w:bookmarkStart w:id="132" w:name="_Toc216068358"/>
    </w:p>
    <w:p w:rsidR="00603FF1" w:rsidRPr="00B956D9" w:rsidRDefault="00261B0C" w:rsidP="00C90A24">
      <w:pPr>
        <w:pStyle w:val="Heading1"/>
        <w:jc w:val="left"/>
        <w:rPr>
          <w:color w:val="auto"/>
          <w:lang w:val="en-GB"/>
        </w:rPr>
      </w:pPr>
      <w:r w:rsidRPr="00B956D9">
        <w:rPr>
          <w:color w:val="auto"/>
          <w:sz w:val="36"/>
          <w:szCs w:val="36"/>
        </w:rPr>
        <w:lastRenderedPageBreak/>
        <w:t>VI.</w:t>
      </w:r>
      <w:bookmarkStart w:id="133" w:name="_Toc234729422"/>
      <w:bookmarkStart w:id="134" w:name="_Toc154209196"/>
      <w:bookmarkStart w:id="135" w:name="_Toc178587147"/>
      <w:bookmarkStart w:id="136" w:name="_Toc178675711"/>
      <w:bookmarkStart w:id="137" w:name="_Toc216068361"/>
      <w:bookmarkEnd w:id="126"/>
      <w:bookmarkEnd w:id="127"/>
      <w:bookmarkEnd w:id="128"/>
      <w:bookmarkEnd w:id="129"/>
      <w:bookmarkEnd w:id="130"/>
      <w:bookmarkEnd w:id="131"/>
      <w:bookmarkEnd w:id="132"/>
      <w:r w:rsidR="00603FF1" w:rsidRPr="00B956D9">
        <w:rPr>
          <w:color w:val="auto"/>
          <w:sz w:val="36"/>
          <w:szCs w:val="36"/>
        </w:rPr>
        <w:t xml:space="preserve"> </w:t>
      </w:r>
      <w:r w:rsidR="00603FF1" w:rsidRPr="00B956D9">
        <w:rPr>
          <w:color w:val="auto"/>
          <w:sz w:val="30"/>
          <w:szCs w:val="32"/>
        </w:rPr>
        <w:t>Financial Section</w:t>
      </w:r>
      <w:bookmarkEnd w:id="133"/>
      <w:r w:rsidR="00603FF1" w:rsidRPr="00B956D9">
        <w:rPr>
          <w:color w:val="auto"/>
        </w:rPr>
        <w:br/>
      </w:r>
    </w:p>
    <w:p w:rsidR="00603FF1" w:rsidRPr="00B956D9" w:rsidRDefault="00603FF1" w:rsidP="00021DB8">
      <w:pPr>
        <w:rPr>
          <w:rFonts w:asciiTheme="majorHAnsi" w:hAnsiTheme="majorHAnsi"/>
          <w:i/>
          <w:iCs/>
        </w:rPr>
      </w:pPr>
      <w:r w:rsidRPr="00B956D9">
        <w:rPr>
          <w:rFonts w:asciiTheme="majorHAnsi" w:hAnsiTheme="majorHAnsi"/>
          <w:i/>
          <w:iCs/>
        </w:rPr>
        <w:t xml:space="preserve">[Note: All financial data presented in this report are provisional. From </w:t>
      </w:r>
      <w:r w:rsidRPr="00B956D9">
        <w:rPr>
          <w:rStyle w:val="Emphasis"/>
          <w:rFonts w:asciiTheme="majorHAnsi" w:hAnsiTheme="majorHAnsi"/>
        </w:rPr>
        <w:t xml:space="preserve">UNDP Bureau of Management/Office of Finance and Administration, an annual certified financial statement as of 31 December will be submitted every year no later than 30 June of the following year.] </w:t>
      </w:r>
    </w:p>
    <w:p w:rsidR="00603FF1" w:rsidRPr="00B956D9" w:rsidRDefault="00603FF1" w:rsidP="00021DB8">
      <w:pPr>
        <w:pStyle w:val="Heading2"/>
        <w:rPr>
          <w:color w:val="auto"/>
        </w:rPr>
      </w:pPr>
      <w:bookmarkStart w:id="138" w:name="_Toc234729423"/>
      <w:r w:rsidRPr="00B956D9">
        <w:rPr>
          <w:color w:val="auto"/>
        </w:rPr>
        <w:t>Table 1: Funding Overview</w:t>
      </w:r>
      <w:bookmarkEnd w:id="138"/>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854"/>
        <w:gridCol w:w="1981"/>
        <w:gridCol w:w="1988"/>
        <w:gridCol w:w="1701"/>
        <w:gridCol w:w="1202"/>
        <w:gridCol w:w="1967"/>
      </w:tblGrid>
      <w:tr w:rsidR="008A61E3" w:rsidRPr="00B956D9" w:rsidTr="000B02A7">
        <w:trPr>
          <w:jc w:val="center"/>
        </w:trPr>
        <w:tc>
          <w:tcPr>
            <w:tcW w:w="854" w:type="dxa"/>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rPr>
            </w:pPr>
            <w:r w:rsidRPr="00B956D9">
              <w:rPr>
                <w:rFonts w:asciiTheme="majorHAnsi" w:hAnsiTheme="majorHAnsi"/>
                <w:b/>
                <w:bCs/>
              </w:rPr>
              <w:t>Donor</w:t>
            </w:r>
          </w:p>
        </w:tc>
        <w:tc>
          <w:tcPr>
            <w:tcW w:w="1981" w:type="dxa"/>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b/>
                <w:bCs/>
              </w:rPr>
            </w:pPr>
            <w:r w:rsidRPr="00B956D9">
              <w:rPr>
                <w:rFonts w:asciiTheme="majorHAnsi" w:hAnsiTheme="majorHAnsi"/>
                <w:b/>
                <w:bCs/>
              </w:rPr>
              <w:t>Commitment</w:t>
            </w:r>
          </w:p>
          <w:p w:rsidR="00603FF1" w:rsidRPr="00B956D9" w:rsidRDefault="00603FF1" w:rsidP="00021DB8">
            <w:pPr>
              <w:rPr>
                <w:rFonts w:asciiTheme="majorHAnsi" w:hAnsiTheme="majorHAnsi"/>
              </w:rPr>
            </w:pPr>
            <w:r w:rsidRPr="00B956D9">
              <w:rPr>
                <w:rFonts w:asciiTheme="majorHAnsi" w:hAnsiTheme="majorHAnsi"/>
                <w:b/>
                <w:bCs/>
              </w:rPr>
              <w:t>(Currency of the Agreement)</w:t>
            </w:r>
          </w:p>
        </w:tc>
        <w:tc>
          <w:tcPr>
            <w:tcW w:w="1988" w:type="dxa"/>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rPr>
            </w:pPr>
            <w:r w:rsidRPr="00B956D9">
              <w:rPr>
                <w:rFonts w:asciiTheme="majorHAnsi" w:hAnsiTheme="majorHAnsi"/>
                <w:b/>
                <w:bCs/>
              </w:rPr>
              <w:t>Received</w:t>
            </w:r>
          </w:p>
          <w:p w:rsidR="00603FF1" w:rsidRPr="00B956D9" w:rsidRDefault="00603FF1" w:rsidP="00021DB8">
            <w:pPr>
              <w:rPr>
                <w:rFonts w:asciiTheme="majorHAnsi" w:hAnsiTheme="majorHAnsi"/>
              </w:rPr>
            </w:pPr>
            <w:r w:rsidRPr="00B956D9">
              <w:rPr>
                <w:rFonts w:asciiTheme="majorHAnsi" w:hAnsiTheme="majorHAnsi"/>
                <w:b/>
                <w:bCs/>
              </w:rPr>
              <w:t>(Currency of the Agreement)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rPr>
            </w:pPr>
            <w:r w:rsidRPr="00B956D9">
              <w:rPr>
                <w:rFonts w:asciiTheme="majorHAnsi" w:hAnsiTheme="majorHAnsi"/>
                <w:b/>
                <w:bCs/>
              </w:rPr>
              <w:t>Received (USD)</w:t>
            </w:r>
          </w:p>
        </w:tc>
        <w:tc>
          <w:tcPr>
            <w:tcW w:w="1202" w:type="dxa"/>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rPr>
            </w:pPr>
            <w:r w:rsidRPr="00B956D9">
              <w:rPr>
                <w:rFonts w:asciiTheme="majorHAnsi" w:hAnsiTheme="majorHAnsi"/>
                <w:b/>
                <w:bCs/>
              </w:rPr>
              <w:t>UNORE</w:t>
            </w:r>
          </w:p>
        </w:tc>
        <w:tc>
          <w:tcPr>
            <w:tcW w:w="1967" w:type="dxa"/>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rPr>
            </w:pPr>
            <w:r w:rsidRPr="00B956D9">
              <w:rPr>
                <w:rFonts w:asciiTheme="majorHAnsi" w:hAnsiTheme="majorHAnsi"/>
                <w:b/>
                <w:bCs/>
              </w:rPr>
              <w:t xml:space="preserve">Balance </w:t>
            </w:r>
            <w:r w:rsidRPr="00B956D9">
              <w:rPr>
                <w:rFonts w:asciiTheme="majorHAnsi" w:hAnsiTheme="majorHAnsi"/>
                <w:b/>
                <w:bCs/>
              </w:rPr>
              <w:br/>
              <w:t>(Currency of the Agreement)</w:t>
            </w:r>
          </w:p>
        </w:tc>
      </w:tr>
      <w:tr w:rsidR="008A61E3" w:rsidRPr="00B956D9" w:rsidTr="000B02A7">
        <w:trPr>
          <w:jc w:val="center"/>
        </w:trPr>
        <w:tc>
          <w:tcPr>
            <w:tcW w:w="854" w:type="dxa"/>
            <w:tcBorders>
              <w:top w:val="single" w:sz="8" w:space="0" w:color="FFFFFF"/>
              <w:left w:val="single" w:sz="8" w:space="0" w:color="FFFFFF"/>
              <w:right w:val="single" w:sz="24" w:space="0" w:color="FFFFFF"/>
            </w:tcBorders>
            <w:shd w:val="clear" w:color="auto" w:fill="4F81BD"/>
          </w:tcPr>
          <w:p w:rsidR="00603FF1" w:rsidRPr="00B956D9" w:rsidRDefault="0007028F" w:rsidP="00021DB8">
            <w:pPr>
              <w:rPr>
                <w:rFonts w:asciiTheme="majorHAnsi" w:hAnsiTheme="majorHAnsi"/>
                <w:b/>
                <w:bCs/>
              </w:rPr>
            </w:pPr>
            <w:r w:rsidRPr="00B956D9">
              <w:rPr>
                <w:rFonts w:asciiTheme="majorHAnsi" w:hAnsiTheme="majorHAnsi"/>
                <w:b/>
                <w:bCs/>
              </w:rPr>
              <w:t>TRAC</w:t>
            </w:r>
          </w:p>
        </w:tc>
        <w:tc>
          <w:tcPr>
            <w:tcW w:w="1981"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0B02A7" w:rsidP="00021DB8">
            <w:pPr>
              <w:rPr>
                <w:rFonts w:asciiTheme="majorHAnsi" w:hAnsiTheme="majorHAnsi"/>
              </w:rPr>
            </w:pPr>
            <w:r w:rsidRPr="00B956D9">
              <w:rPr>
                <w:rFonts w:asciiTheme="majorHAnsi" w:hAnsiTheme="majorHAnsi"/>
              </w:rPr>
              <w:t xml:space="preserve">USD </w:t>
            </w:r>
            <w:r w:rsidR="0007028F" w:rsidRPr="00B956D9">
              <w:rPr>
                <w:rFonts w:asciiTheme="majorHAnsi" w:hAnsiTheme="majorHAnsi"/>
              </w:rPr>
              <w:t>4</w:t>
            </w:r>
            <w:r w:rsidRPr="00B956D9">
              <w:rPr>
                <w:rFonts w:asciiTheme="majorHAnsi" w:hAnsiTheme="majorHAnsi"/>
              </w:rPr>
              <w:t>00,000</w:t>
            </w:r>
          </w:p>
        </w:tc>
        <w:tc>
          <w:tcPr>
            <w:tcW w:w="1988"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07028F" w:rsidP="00021DB8">
            <w:pPr>
              <w:rPr>
                <w:rFonts w:asciiTheme="majorHAnsi" w:hAnsiTheme="majorHAnsi"/>
              </w:rPr>
            </w:pPr>
            <w:r w:rsidRPr="00B956D9">
              <w:rPr>
                <w:rFonts w:asciiTheme="majorHAnsi" w:hAnsiTheme="majorHAnsi"/>
              </w:rPr>
              <w:t>4</w:t>
            </w:r>
            <w:r w:rsidR="000B02A7" w:rsidRPr="00B956D9">
              <w:rPr>
                <w:rFonts w:asciiTheme="majorHAnsi" w:hAnsiTheme="majorHAnsi"/>
              </w:rPr>
              <w:t>00,000</w:t>
            </w:r>
          </w:p>
        </w:tc>
        <w:tc>
          <w:tcPr>
            <w:tcW w:w="1202"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07028F" w:rsidP="00021DB8">
            <w:pPr>
              <w:rPr>
                <w:rFonts w:asciiTheme="majorHAnsi" w:hAnsiTheme="majorHAnsi"/>
              </w:rPr>
            </w:pPr>
            <w:r w:rsidRPr="00B956D9">
              <w:rPr>
                <w:rFonts w:asciiTheme="majorHAnsi" w:hAnsiTheme="majorHAnsi"/>
              </w:rPr>
              <w:t>-</w:t>
            </w:r>
          </w:p>
        </w:tc>
        <w:tc>
          <w:tcPr>
            <w:tcW w:w="1967"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07028F" w:rsidP="00021DB8">
            <w:pPr>
              <w:rPr>
                <w:rFonts w:asciiTheme="majorHAnsi" w:hAnsiTheme="majorHAnsi"/>
              </w:rPr>
            </w:pPr>
            <w:r w:rsidRPr="00B956D9">
              <w:rPr>
                <w:rFonts w:asciiTheme="majorHAnsi" w:hAnsiTheme="majorHAnsi"/>
              </w:rPr>
              <w:t>-</w:t>
            </w:r>
          </w:p>
        </w:tc>
      </w:tr>
      <w:tr w:rsidR="008A61E3" w:rsidRPr="00B956D9" w:rsidTr="000B02A7">
        <w:trPr>
          <w:jc w:val="center"/>
        </w:trPr>
        <w:tc>
          <w:tcPr>
            <w:tcW w:w="854" w:type="dxa"/>
            <w:tcBorders>
              <w:left w:val="single" w:sz="8" w:space="0" w:color="FFFFFF"/>
              <w:right w:val="single" w:sz="24" w:space="0" w:color="FFFFFF"/>
            </w:tcBorders>
            <w:shd w:val="clear" w:color="auto" w:fill="4F81BD"/>
          </w:tcPr>
          <w:p w:rsidR="00603FF1" w:rsidRPr="00B956D9" w:rsidRDefault="00603FF1" w:rsidP="00021DB8">
            <w:pPr>
              <w:rPr>
                <w:rFonts w:asciiTheme="majorHAnsi" w:hAnsiTheme="majorHAnsi"/>
                <w:b/>
                <w:bCs/>
              </w:rPr>
            </w:pPr>
            <w:r w:rsidRPr="00B956D9">
              <w:rPr>
                <w:rFonts w:asciiTheme="majorHAnsi" w:hAnsiTheme="majorHAnsi"/>
                <w:b/>
                <w:bCs/>
              </w:rPr>
              <w:t>Total</w:t>
            </w:r>
          </w:p>
        </w:tc>
        <w:tc>
          <w:tcPr>
            <w:tcW w:w="1981" w:type="dxa"/>
            <w:shd w:val="clear" w:color="auto" w:fill="D3DFEE"/>
          </w:tcPr>
          <w:p w:rsidR="00603FF1" w:rsidRPr="00B956D9" w:rsidRDefault="00603FF1" w:rsidP="00021DB8">
            <w:pPr>
              <w:rPr>
                <w:rFonts w:asciiTheme="majorHAnsi" w:hAnsiTheme="majorHAnsi"/>
              </w:rPr>
            </w:pPr>
          </w:p>
        </w:tc>
        <w:tc>
          <w:tcPr>
            <w:tcW w:w="1988" w:type="dxa"/>
            <w:shd w:val="clear" w:color="auto" w:fill="D3DFEE"/>
          </w:tcPr>
          <w:p w:rsidR="00603FF1" w:rsidRPr="00B956D9" w:rsidRDefault="00603FF1" w:rsidP="00021DB8">
            <w:pPr>
              <w:rPr>
                <w:rFonts w:asciiTheme="majorHAnsi" w:hAnsiTheme="majorHAnsi"/>
              </w:rPr>
            </w:pPr>
          </w:p>
        </w:tc>
        <w:tc>
          <w:tcPr>
            <w:tcW w:w="1701" w:type="dxa"/>
            <w:shd w:val="clear" w:color="auto" w:fill="D3DFEE"/>
          </w:tcPr>
          <w:p w:rsidR="00603FF1" w:rsidRPr="00B956D9" w:rsidRDefault="0007028F" w:rsidP="00021DB8">
            <w:pPr>
              <w:rPr>
                <w:rFonts w:asciiTheme="majorHAnsi" w:hAnsiTheme="majorHAnsi"/>
                <w:b/>
                <w:bCs/>
              </w:rPr>
            </w:pPr>
            <w:r w:rsidRPr="00B956D9">
              <w:rPr>
                <w:rFonts w:asciiTheme="majorHAnsi" w:hAnsiTheme="majorHAnsi"/>
                <w:b/>
                <w:bCs/>
              </w:rPr>
              <w:t>4</w:t>
            </w:r>
            <w:r w:rsidR="000B02A7" w:rsidRPr="00B956D9">
              <w:rPr>
                <w:rFonts w:asciiTheme="majorHAnsi" w:hAnsiTheme="majorHAnsi"/>
                <w:b/>
                <w:bCs/>
              </w:rPr>
              <w:t>00,000</w:t>
            </w:r>
          </w:p>
        </w:tc>
        <w:tc>
          <w:tcPr>
            <w:tcW w:w="1202" w:type="dxa"/>
            <w:shd w:val="clear" w:color="auto" w:fill="D3DFEE"/>
          </w:tcPr>
          <w:p w:rsidR="00603FF1" w:rsidRPr="00B956D9" w:rsidRDefault="00603FF1" w:rsidP="00021DB8">
            <w:pPr>
              <w:rPr>
                <w:rFonts w:asciiTheme="majorHAnsi" w:hAnsiTheme="majorHAnsi"/>
              </w:rPr>
            </w:pPr>
          </w:p>
        </w:tc>
        <w:tc>
          <w:tcPr>
            <w:tcW w:w="1967" w:type="dxa"/>
            <w:shd w:val="clear" w:color="auto" w:fill="D3DFEE"/>
          </w:tcPr>
          <w:p w:rsidR="00603FF1" w:rsidRPr="00B956D9" w:rsidRDefault="00603FF1" w:rsidP="00021DB8">
            <w:pPr>
              <w:rPr>
                <w:rFonts w:asciiTheme="majorHAnsi" w:hAnsiTheme="majorHAnsi"/>
              </w:rPr>
            </w:pPr>
          </w:p>
        </w:tc>
      </w:tr>
    </w:tbl>
    <w:p w:rsidR="00603FF1" w:rsidRPr="00B956D9" w:rsidRDefault="00603FF1" w:rsidP="00021DB8">
      <w:pPr>
        <w:rPr>
          <w:rFonts w:asciiTheme="majorHAnsi" w:hAnsiTheme="majorHAnsi"/>
        </w:rPr>
      </w:pPr>
    </w:p>
    <w:p w:rsidR="008A0445" w:rsidRPr="00B956D9" w:rsidRDefault="008A0445" w:rsidP="00021DB8">
      <w:pPr>
        <w:rPr>
          <w:rFonts w:asciiTheme="majorHAnsi" w:hAnsiTheme="majorHAnsi"/>
        </w:rPr>
      </w:pPr>
      <w:r w:rsidRPr="00B956D9">
        <w:rPr>
          <w:rFonts w:asciiTheme="majorHAnsi" w:hAnsiTheme="majorHAnsi"/>
        </w:rPr>
        <w:t xml:space="preserve">The table on funding overview will cover funding since inception of the project, and will include only those contributions for which legal basis i.e. agreement/ letters exchange, exist.   </w:t>
      </w:r>
      <w:r w:rsidRPr="00B956D9">
        <w:rPr>
          <w:rFonts w:asciiTheme="majorHAnsi" w:hAnsiTheme="majorHAnsi"/>
          <w:u w:val="single"/>
        </w:rPr>
        <w:t>Column 1</w:t>
      </w:r>
      <w:r w:rsidRPr="00B956D9">
        <w:rPr>
          <w:rFonts w:asciiTheme="majorHAnsi" w:hAnsiTheme="majorHAnsi"/>
        </w:rPr>
        <w:t xml:space="preserve">:  will include the name of the donor, with a new adjacent cell created for every different agreement signed with the same donor.  </w:t>
      </w:r>
      <w:r w:rsidRPr="00B956D9">
        <w:rPr>
          <w:rFonts w:asciiTheme="majorHAnsi" w:hAnsiTheme="majorHAnsi"/>
          <w:u w:val="single"/>
        </w:rPr>
        <w:t>Column 2</w:t>
      </w:r>
      <w:r w:rsidRPr="00B956D9">
        <w:rPr>
          <w:rFonts w:asciiTheme="majorHAnsi" w:hAnsiTheme="majorHAnsi"/>
        </w:rPr>
        <w:t xml:space="preserve">, commitment, will include the amount of the commitment as stated in the agreement in the same currency as in the agreement.  </w:t>
      </w:r>
      <w:r w:rsidRPr="00B956D9">
        <w:rPr>
          <w:rFonts w:asciiTheme="majorHAnsi" w:hAnsiTheme="majorHAnsi"/>
          <w:u w:val="single"/>
        </w:rPr>
        <w:t>Column 3</w:t>
      </w:r>
      <w:r w:rsidRPr="00B956D9">
        <w:rPr>
          <w:rFonts w:asciiTheme="majorHAnsi" w:hAnsiTheme="majorHAnsi"/>
        </w:rPr>
        <w:t xml:space="preserve">: shows the amount of the money received against every commitment. If the currency in the agreement is denominated in USD, this slot can be left blank.  </w:t>
      </w:r>
      <w:r w:rsidRPr="00B956D9">
        <w:rPr>
          <w:rFonts w:asciiTheme="majorHAnsi" w:hAnsiTheme="majorHAnsi"/>
          <w:u w:val="single"/>
        </w:rPr>
        <w:t>Column 4</w:t>
      </w:r>
      <w:r w:rsidRPr="00B956D9">
        <w:rPr>
          <w:rFonts w:asciiTheme="majorHAnsi" w:hAnsiTheme="majorHAnsi"/>
        </w:rPr>
        <w:t xml:space="preserve">: provides for the US equivalent of the received amount of the local currency, with </w:t>
      </w:r>
      <w:r w:rsidRPr="00B956D9">
        <w:rPr>
          <w:rFonts w:asciiTheme="majorHAnsi" w:hAnsiTheme="majorHAnsi"/>
          <w:u w:val="single"/>
        </w:rPr>
        <w:t>Column 5</w:t>
      </w:r>
      <w:r w:rsidRPr="00B956D9">
        <w:rPr>
          <w:rFonts w:asciiTheme="majorHAnsi" w:hAnsiTheme="majorHAnsi"/>
        </w:rPr>
        <w:t xml:space="preserve">: providing the United Nations Operational Rate of Exchange at the date of the receipt of funds. </w:t>
      </w:r>
      <w:r w:rsidRPr="00B956D9">
        <w:rPr>
          <w:rFonts w:asciiTheme="majorHAnsi" w:hAnsiTheme="majorHAnsi"/>
          <w:u w:val="single"/>
        </w:rPr>
        <w:t>Column 6</w:t>
      </w:r>
      <w:r w:rsidRPr="00B956D9">
        <w:rPr>
          <w:rFonts w:asciiTheme="majorHAnsi" w:hAnsiTheme="majorHAnsi"/>
        </w:rPr>
        <w:t>: provides for the balance of the contribution expected to be received from the donor.  This is arrived at through subtraction of total received amount from the commitments.</w:t>
      </w:r>
    </w:p>
    <w:p w:rsidR="00603FF1" w:rsidRPr="00B956D9" w:rsidRDefault="00603FF1" w:rsidP="00021DB8">
      <w:pPr>
        <w:rPr>
          <w:rFonts w:asciiTheme="majorHAnsi" w:hAnsiTheme="majorHAnsi"/>
        </w:rPr>
      </w:pPr>
    </w:p>
    <w:p w:rsidR="00603FF1" w:rsidRPr="00B956D9" w:rsidRDefault="00603FF1" w:rsidP="00021DB8">
      <w:pPr>
        <w:pStyle w:val="Heading2"/>
        <w:rPr>
          <w:color w:val="auto"/>
        </w:rPr>
      </w:pPr>
      <w:bookmarkStart w:id="139" w:name="_Toc234729424"/>
      <w:r w:rsidRPr="00B956D9">
        <w:rPr>
          <w:color w:val="auto"/>
        </w:rPr>
        <w:t>Table 2: Expenditure Status (by activity)</w:t>
      </w:r>
      <w:bookmarkEnd w:id="139"/>
    </w:p>
    <w:tbl>
      <w:tblPr>
        <w:tblW w:w="13584" w:type="dxa"/>
        <w:tblInd w:w="39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59"/>
        <w:gridCol w:w="992"/>
        <w:gridCol w:w="851"/>
        <w:gridCol w:w="1559"/>
        <w:gridCol w:w="1417"/>
        <w:gridCol w:w="1440"/>
        <w:gridCol w:w="1395"/>
        <w:gridCol w:w="1418"/>
        <w:gridCol w:w="1417"/>
        <w:gridCol w:w="1134"/>
        <w:gridCol w:w="1002"/>
      </w:tblGrid>
      <w:tr w:rsidR="00C90A24" w:rsidRPr="00B956D9" w:rsidTr="00C90A24">
        <w:tc>
          <w:tcPr>
            <w:tcW w:w="959"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rPr>
            </w:pPr>
            <w:r w:rsidRPr="00B956D9">
              <w:rPr>
                <w:rFonts w:asciiTheme="majorHAnsi" w:hAnsiTheme="majorHAnsi"/>
                <w:b/>
                <w:bCs/>
              </w:rPr>
              <w:t>Activity</w:t>
            </w:r>
          </w:p>
        </w:tc>
        <w:tc>
          <w:tcPr>
            <w:tcW w:w="992"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b/>
                <w:bCs/>
              </w:rPr>
            </w:pPr>
            <w:r w:rsidRPr="00B956D9">
              <w:rPr>
                <w:rFonts w:asciiTheme="majorHAnsi" w:hAnsiTheme="majorHAnsi"/>
                <w:b/>
                <w:bCs/>
              </w:rPr>
              <w:t xml:space="preserve">Budget </w:t>
            </w: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bookmarkStart w:id="140" w:name="_GoBack"/>
            <w:bookmarkEnd w:id="140"/>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rPr>
            </w:pPr>
            <w:r w:rsidRPr="00B956D9">
              <w:rPr>
                <w:rFonts w:asciiTheme="majorHAnsi" w:hAnsiTheme="majorHAnsi"/>
                <w:b/>
                <w:bCs/>
              </w:rPr>
              <w:t>(A)</w:t>
            </w:r>
          </w:p>
        </w:tc>
        <w:tc>
          <w:tcPr>
            <w:tcW w:w="851"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rPr>
            </w:pPr>
            <w:r w:rsidRPr="00B956D9">
              <w:rPr>
                <w:rFonts w:asciiTheme="majorHAnsi" w:hAnsiTheme="majorHAnsi"/>
                <w:b/>
                <w:bCs/>
              </w:rPr>
              <w:t>Donor</w:t>
            </w:r>
          </w:p>
        </w:tc>
        <w:tc>
          <w:tcPr>
            <w:tcW w:w="2976" w:type="dxa"/>
            <w:gridSpan w:val="2"/>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C90A24">
            <w:pPr>
              <w:jc w:val="center"/>
              <w:rPr>
                <w:rFonts w:asciiTheme="majorHAnsi" w:hAnsiTheme="majorHAnsi"/>
              </w:rPr>
            </w:pPr>
            <w:r w:rsidRPr="00B956D9">
              <w:rPr>
                <w:rFonts w:asciiTheme="majorHAnsi" w:hAnsiTheme="majorHAnsi"/>
                <w:b/>
                <w:bCs/>
              </w:rPr>
              <w:t>Cumulative</w:t>
            </w:r>
            <w:r w:rsidR="0007028F" w:rsidRPr="00B956D9">
              <w:rPr>
                <w:rFonts w:asciiTheme="majorHAnsi" w:hAnsiTheme="majorHAnsi"/>
                <w:b/>
                <w:bCs/>
              </w:rPr>
              <w:t xml:space="preserve"> </w:t>
            </w:r>
            <w:r w:rsidRPr="00B956D9">
              <w:rPr>
                <w:rFonts w:asciiTheme="majorHAnsi" w:hAnsiTheme="majorHAnsi"/>
                <w:b/>
                <w:bCs/>
              </w:rPr>
              <w:t>Expenditure Status at</w:t>
            </w:r>
            <w:r w:rsidRPr="00B956D9">
              <w:rPr>
                <w:rFonts w:asciiTheme="majorHAnsi" w:hAnsiTheme="majorHAnsi"/>
                <w:b/>
                <w:bCs/>
              </w:rPr>
              <w:br/>
              <w:t>[</w:t>
            </w:r>
            <w:r w:rsidR="0007028F" w:rsidRPr="00B956D9">
              <w:rPr>
                <w:rFonts w:asciiTheme="majorHAnsi" w:hAnsiTheme="majorHAnsi"/>
                <w:b/>
                <w:bCs/>
              </w:rPr>
              <w:t>2012]</w:t>
            </w:r>
          </w:p>
        </w:tc>
        <w:tc>
          <w:tcPr>
            <w:tcW w:w="2835" w:type="dxa"/>
            <w:gridSpan w:val="2"/>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C90A24">
            <w:pPr>
              <w:jc w:val="center"/>
              <w:rPr>
                <w:rFonts w:asciiTheme="majorHAnsi" w:hAnsiTheme="majorHAnsi"/>
              </w:rPr>
            </w:pPr>
            <w:r w:rsidRPr="00B956D9">
              <w:rPr>
                <w:rFonts w:asciiTheme="majorHAnsi" w:hAnsiTheme="majorHAnsi"/>
                <w:b/>
                <w:bCs/>
              </w:rPr>
              <w:t xml:space="preserve">Expenditure in Reporting </w:t>
            </w:r>
            <w:r w:rsidR="009B6317" w:rsidRPr="00B956D9">
              <w:rPr>
                <w:rFonts w:asciiTheme="majorHAnsi" w:hAnsiTheme="majorHAnsi"/>
                <w:b/>
                <w:bCs/>
              </w:rPr>
              <w:t>Year</w:t>
            </w:r>
          </w:p>
          <w:p w:rsidR="0007028F" w:rsidRPr="00B956D9" w:rsidRDefault="0007028F" w:rsidP="00C90A24">
            <w:pPr>
              <w:jc w:val="center"/>
              <w:rPr>
                <w:rFonts w:asciiTheme="majorHAnsi" w:hAnsiTheme="majorHAnsi"/>
              </w:rPr>
            </w:pPr>
            <w:r w:rsidRPr="00B956D9">
              <w:rPr>
                <w:rFonts w:asciiTheme="majorHAnsi" w:hAnsiTheme="majorHAnsi"/>
              </w:rPr>
              <w:t>2013</w:t>
            </w:r>
          </w:p>
        </w:tc>
        <w:tc>
          <w:tcPr>
            <w:tcW w:w="1418"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9B6317" w:rsidP="00021DB8">
            <w:pPr>
              <w:rPr>
                <w:rFonts w:asciiTheme="majorHAnsi" w:hAnsiTheme="majorHAnsi"/>
                <w:b/>
                <w:bCs/>
              </w:rPr>
            </w:pPr>
            <w:r w:rsidRPr="00B956D9">
              <w:rPr>
                <w:rFonts w:asciiTheme="majorHAnsi" w:hAnsiTheme="majorHAnsi"/>
                <w:b/>
                <w:bCs/>
              </w:rPr>
              <w:t xml:space="preserve">Yearly </w:t>
            </w:r>
            <w:r w:rsidR="00603FF1" w:rsidRPr="00B956D9">
              <w:rPr>
                <w:rFonts w:asciiTheme="majorHAnsi" w:hAnsiTheme="majorHAnsi"/>
                <w:b/>
                <w:bCs/>
              </w:rPr>
              <w:t>Total Expenditure</w:t>
            </w: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rPr>
            </w:pPr>
            <w:r w:rsidRPr="00B956D9">
              <w:rPr>
                <w:rFonts w:asciiTheme="majorHAnsi" w:hAnsiTheme="majorHAnsi"/>
                <w:b/>
                <w:bCs/>
              </w:rPr>
              <w:t>(F=D+E)</w:t>
            </w:r>
          </w:p>
        </w:tc>
        <w:tc>
          <w:tcPr>
            <w:tcW w:w="141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b/>
                <w:bCs/>
              </w:rPr>
            </w:pPr>
            <w:r w:rsidRPr="00B956D9">
              <w:rPr>
                <w:rFonts w:asciiTheme="majorHAnsi" w:hAnsiTheme="majorHAnsi"/>
                <w:b/>
                <w:bCs/>
              </w:rPr>
              <w:t>Total Expenditure</w:t>
            </w: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r w:rsidRPr="00B956D9">
              <w:rPr>
                <w:rFonts w:asciiTheme="majorHAnsi" w:hAnsiTheme="majorHAnsi"/>
                <w:b/>
                <w:bCs/>
              </w:rPr>
              <w:t>(G=B+C+F)</w:t>
            </w:r>
          </w:p>
          <w:p w:rsidR="00603FF1" w:rsidRPr="00B956D9" w:rsidRDefault="00603FF1" w:rsidP="00021DB8">
            <w:pPr>
              <w:rPr>
                <w:rFonts w:asciiTheme="majorHAnsi" w:hAnsiTheme="majorHAnsi"/>
              </w:rPr>
            </w:pPr>
          </w:p>
        </w:tc>
        <w:tc>
          <w:tcPr>
            <w:tcW w:w="1134"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b/>
                <w:bCs/>
              </w:rPr>
            </w:pPr>
            <w:r w:rsidRPr="00B956D9">
              <w:rPr>
                <w:rFonts w:asciiTheme="majorHAnsi" w:hAnsiTheme="majorHAnsi"/>
                <w:b/>
                <w:bCs/>
              </w:rPr>
              <w:lastRenderedPageBreak/>
              <w:t>Budget</w:t>
            </w:r>
          </w:p>
          <w:p w:rsidR="00603FF1" w:rsidRPr="00B956D9" w:rsidRDefault="00603FF1" w:rsidP="00021DB8">
            <w:pPr>
              <w:rPr>
                <w:rFonts w:asciiTheme="majorHAnsi" w:hAnsiTheme="majorHAnsi"/>
                <w:b/>
                <w:bCs/>
              </w:rPr>
            </w:pPr>
            <w:r w:rsidRPr="00B956D9">
              <w:rPr>
                <w:rFonts w:asciiTheme="majorHAnsi" w:hAnsiTheme="majorHAnsi"/>
                <w:b/>
                <w:bCs/>
              </w:rPr>
              <w:t>Balance</w:t>
            </w: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rPr>
            </w:pPr>
            <w:r w:rsidRPr="00B956D9">
              <w:rPr>
                <w:rFonts w:asciiTheme="majorHAnsi" w:hAnsiTheme="majorHAnsi"/>
                <w:b/>
                <w:bCs/>
              </w:rPr>
              <w:t>(H=A-G)</w:t>
            </w:r>
          </w:p>
        </w:tc>
        <w:tc>
          <w:tcPr>
            <w:tcW w:w="1002"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b/>
                <w:bCs/>
              </w:rPr>
            </w:pPr>
            <w:r w:rsidRPr="00B956D9">
              <w:rPr>
                <w:rFonts w:asciiTheme="majorHAnsi" w:hAnsiTheme="majorHAnsi"/>
                <w:b/>
                <w:bCs/>
              </w:rPr>
              <w:t>Delivery</w:t>
            </w:r>
          </w:p>
          <w:p w:rsidR="00603FF1" w:rsidRPr="00B956D9" w:rsidRDefault="00603FF1" w:rsidP="00021DB8">
            <w:pPr>
              <w:rPr>
                <w:rFonts w:asciiTheme="majorHAnsi" w:hAnsiTheme="majorHAnsi"/>
                <w:b/>
                <w:bCs/>
              </w:rPr>
            </w:pPr>
            <w:r w:rsidRPr="00B956D9">
              <w:rPr>
                <w:rFonts w:asciiTheme="majorHAnsi" w:hAnsiTheme="majorHAnsi"/>
                <w:b/>
                <w:bCs/>
              </w:rPr>
              <w:t>Rate</w:t>
            </w: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b/>
                <w:bCs/>
              </w:rPr>
            </w:pPr>
          </w:p>
          <w:p w:rsidR="00603FF1" w:rsidRPr="00B956D9" w:rsidRDefault="00603FF1" w:rsidP="00021DB8">
            <w:pPr>
              <w:rPr>
                <w:rFonts w:asciiTheme="majorHAnsi" w:hAnsiTheme="majorHAnsi"/>
              </w:rPr>
            </w:pPr>
            <w:r w:rsidRPr="00B956D9">
              <w:rPr>
                <w:rFonts w:asciiTheme="majorHAnsi" w:hAnsiTheme="majorHAnsi"/>
                <w:b/>
                <w:bCs/>
              </w:rPr>
              <w:t xml:space="preserve">(% I </w:t>
            </w:r>
            <w:r w:rsidRPr="00B956D9">
              <w:rPr>
                <w:rFonts w:asciiTheme="majorHAnsi" w:hAnsiTheme="majorHAnsi"/>
                <w:b/>
                <w:bCs/>
              </w:rPr>
              <w:lastRenderedPageBreak/>
              <w:t>=G/A)</w:t>
            </w:r>
          </w:p>
        </w:tc>
      </w:tr>
      <w:tr w:rsidR="00C90A24" w:rsidRPr="00B956D9" w:rsidTr="00C90A24">
        <w:tc>
          <w:tcPr>
            <w:tcW w:w="959" w:type="dxa"/>
            <w:vMerge/>
            <w:tcBorders>
              <w:top w:val="single" w:sz="8" w:space="0" w:color="FFFFFF"/>
              <w:left w:val="single" w:sz="8" w:space="0" w:color="FFFFFF"/>
              <w:right w:val="single" w:sz="24" w:space="0" w:color="FFFFFF"/>
            </w:tcBorders>
            <w:shd w:val="clear" w:color="auto" w:fill="4F81BD"/>
          </w:tcPr>
          <w:p w:rsidR="00603FF1" w:rsidRPr="00B956D9" w:rsidRDefault="00603FF1" w:rsidP="00021DB8">
            <w:pPr>
              <w:rPr>
                <w:rFonts w:asciiTheme="majorHAnsi" w:hAnsiTheme="majorHAnsi"/>
                <w:b/>
                <w:bCs/>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r w:rsidRPr="00B956D9">
              <w:rPr>
                <w:rFonts w:asciiTheme="majorHAnsi" w:hAnsiTheme="majorHAnsi"/>
              </w:rPr>
              <w:t>Commitment</w:t>
            </w:r>
          </w:p>
          <w:p w:rsidR="00603FF1" w:rsidRPr="00B956D9" w:rsidRDefault="00603FF1" w:rsidP="00021DB8">
            <w:pPr>
              <w:rPr>
                <w:rFonts w:asciiTheme="majorHAnsi" w:hAnsiTheme="majorHAnsi"/>
              </w:rPr>
            </w:pPr>
          </w:p>
          <w:p w:rsidR="00603FF1" w:rsidRPr="00B956D9" w:rsidRDefault="00603FF1" w:rsidP="00021DB8">
            <w:pPr>
              <w:rPr>
                <w:rFonts w:asciiTheme="majorHAnsi" w:hAnsiTheme="majorHAnsi"/>
              </w:rPr>
            </w:pPr>
          </w:p>
          <w:p w:rsidR="00603FF1" w:rsidRPr="00B956D9" w:rsidRDefault="00603FF1" w:rsidP="00021DB8">
            <w:pPr>
              <w:rPr>
                <w:rFonts w:asciiTheme="majorHAnsi" w:hAnsiTheme="majorHAnsi"/>
              </w:rPr>
            </w:pPr>
            <w:r w:rsidRPr="00B956D9">
              <w:rPr>
                <w:rFonts w:asciiTheme="majorHAnsi" w:hAnsiTheme="majorHAnsi"/>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r w:rsidRPr="00B956D9">
              <w:rPr>
                <w:rFonts w:asciiTheme="majorHAnsi" w:hAnsiTheme="majorHAnsi"/>
              </w:rPr>
              <w:t>-Expenses + full asset cost</w:t>
            </w:r>
          </w:p>
          <w:p w:rsidR="00603FF1" w:rsidRPr="00B956D9" w:rsidRDefault="00603FF1" w:rsidP="00021DB8">
            <w:pPr>
              <w:rPr>
                <w:rFonts w:asciiTheme="majorHAnsi" w:hAnsiTheme="majorHAnsi"/>
              </w:rPr>
            </w:pPr>
          </w:p>
          <w:p w:rsidR="00603FF1" w:rsidRPr="00B956D9" w:rsidRDefault="00603FF1" w:rsidP="00021DB8">
            <w:pPr>
              <w:rPr>
                <w:rFonts w:asciiTheme="majorHAnsi" w:hAnsiTheme="majorHAnsi"/>
              </w:rPr>
            </w:pPr>
            <w:r w:rsidRPr="00B956D9">
              <w:rPr>
                <w:rFonts w:asciiTheme="majorHAnsi" w:hAnsiTheme="majorHAnsi"/>
              </w:rPr>
              <w:t>(C)</w:t>
            </w:r>
          </w:p>
        </w:tc>
        <w:tc>
          <w:tcPr>
            <w:tcW w:w="1440"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r w:rsidRPr="00B956D9">
              <w:rPr>
                <w:rFonts w:asciiTheme="majorHAnsi" w:hAnsiTheme="majorHAnsi"/>
              </w:rPr>
              <w:t>Commitment</w:t>
            </w:r>
          </w:p>
          <w:p w:rsidR="00603FF1" w:rsidRPr="00B956D9" w:rsidRDefault="00603FF1" w:rsidP="00021DB8">
            <w:pPr>
              <w:rPr>
                <w:rFonts w:asciiTheme="majorHAnsi" w:hAnsiTheme="majorHAnsi"/>
              </w:rPr>
            </w:pPr>
          </w:p>
          <w:p w:rsidR="00603FF1" w:rsidRPr="00B956D9" w:rsidRDefault="00603FF1" w:rsidP="00021DB8">
            <w:pPr>
              <w:rPr>
                <w:rFonts w:asciiTheme="majorHAnsi" w:hAnsiTheme="majorHAnsi"/>
              </w:rPr>
            </w:pPr>
          </w:p>
          <w:p w:rsidR="00603FF1" w:rsidRPr="00B956D9" w:rsidRDefault="00603FF1" w:rsidP="00021DB8">
            <w:pPr>
              <w:rPr>
                <w:rFonts w:asciiTheme="majorHAnsi" w:hAnsiTheme="majorHAnsi"/>
              </w:rPr>
            </w:pPr>
            <w:r w:rsidRPr="00B956D9">
              <w:rPr>
                <w:rFonts w:asciiTheme="majorHAnsi" w:hAnsiTheme="majorHAnsi"/>
              </w:rPr>
              <w:t>(D)</w:t>
            </w:r>
          </w:p>
        </w:tc>
        <w:tc>
          <w:tcPr>
            <w:tcW w:w="1395"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r w:rsidRPr="00B956D9">
              <w:rPr>
                <w:rFonts w:asciiTheme="majorHAnsi" w:hAnsiTheme="majorHAnsi"/>
              </w:rPr>
              <w:t xml:space="preserve"> Expenses + full asset cost</w:t>
            </w:r>
          </w:p>
          <w:p w:rsidR="00603FF1" w:rsidRPr="00B956D9" w:rsidRDefault="00603FF1" w:rsidP="00021DB8">
            <w:pPr>
              <w:rPr>
                <w:rFonts w:asciiTheme="majorHAnsi" w:hAnsiTheme="majorHAnsi"/>
              </w:rPr>
            </w:pPr>
          </w:p>
          <w:p w:rsidR="00603FF1" w:rsidRPr="00B956D9" w:rsidRDefault="00603FF1" w:rsidP="00021DB8">
            <w:pPr>
              <w:rPr>
                <w:rFonts w:asciiTheme="majorHAnsi" w:hAnsiTheme="majorHAnsi"/>
              </w:rPr>
            </w:pPr>
            <w:r w:rsidRPr="00B956D9">
              <w:rPr>
                <w:rFonts w:asciiTheme="majorHAnsi" w:hAnsiTheme="majorHAnsi"/>
              </w:rPr>
              <w:t>(E)</w:t>
            </w:r>
          </w:p>
        </w:tc>
        <w:tc>
          <w:tcPr>
            <w:tcW w:w="1418"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002"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r>
      <w:tr w:rsidR="00C90A24" w:rsidRPr="00B956D9" w:rsidTr="00C90A24">
        <w:tc>
          <w:tcPr>
            <w:tcW w:w="959" w:type="dxa"/>
            <w:tcBorders>
              <w:left w:val="single" w:sz="8" w:space="0" w:color="FFFFFF"/>
              <w:right w:val="single" w:sz="24" w:space="0" w:color="FFFFFF"/>
            </w:tcBorders>
            <w:shd w:val="clear" w:color="auto" w:fill="4F81BD"/>
          </w:tcPr>
          <w:p w:rsidR="00603FF1" w:rsidRPr="00B956D9" w:rsidRDefault="00603FF1" w:rsidP="00021DB8">
            <w:pPr>
              <w:rPr>
                <w:rFonts w:asciiTheme="majorHAnsi" w:hAnsiTheme="majorHAnsi"/>
                <w:b/>
                <w:bCs/>
              </w:rPr>
            </w:pPr>
          </w:p>
        </w:tc>
        <w:tc>
          <w:tcPr>
            <w:tcW w:w="992" w:type="dxa"/>
            <w:shd w:val="clear" w:color="auto" w:fill="D3DFEE"/>
          </w:tcPr>
          <w:p w:rsidR="00603FF1" w:rsidRPr="00B956D9" w:rsidRDefault="0007028F" w:rsidP="00021DB8">
            <w:pPr>
              <w:rPr>
                <w:rFonts w:asciiTheme="majorHAnsi" w:hAnsiTheme="majorHAnsi"/>
              </w:rPr>
            </w:pPr>
            <w:r w:rsidRPr="00B956D9">
              <w:rPr>
                <w:rFonts w:asciiTheme="majorHAnsi" w:hAnsiTheme="majorHAnsi"/>
              </w:rPr>
              <w:t>400,000</w:t>
            </w:r>
          </w:p>
        </w:tc>
        <w:tc>
          <w:tcPr>
            <w:tcW w:w="851" w:type="dxa"/>
            <w:shd w:val="clear" w:color="auto" w:fill="D3DFEE"/>
          </w:tcPr>
          <w:p w:rsidR="00603FF1" w:rsidRPr="00B956D9" w:rsidRDefault="0007028F" w:rsidP="00021DB8">
            <w:pPr>
              <w:rPr>
                <w:rFonts w:asciiTheme="majorHAnsi" w:hAnsiTheme="majorHAnsi"/>
              </w:rPr>
            </w:pPr>
            <w:r w:rsidRPr="00B956D9">
              <w:rPr>
                <w:rFonts w:asciiTheme="majorHAnsi" w:hAnsiTheme="majorHAnsi"/>
              </w:rPr>
              <w:t>12</w:t>
            </w:r>
          </w:p>
        </w:tc>
        <w:tc>
          <w:tcPr>
            <w:tcW w:w="1559" w:type="dxa"/>
            <w:shd w:val="clear" w:color="auto" w:fill="D3DFEE"/>
          </w:tcPr>
          <w:p w:rsidR="00603FF1" w:rsidRPr="00B956D9" w:rsidRDefault="0007028F" w:rsidP="00021DB8">
            <w:pPr>
              <w:rPr>
                <w:rFonts w:asciiTheme="majorHAnsi" w:hAnsiTheme="majorHAnsi"/>
              </w:rPr>
            </w:pPr>
            <w:r w:rsidRPr="00B956D9">
              <w:rPr>
                <w:rFonts w:asciiTheme="majorHAnsi" w:hAnsiTheme="majorHAnsi"/>
              </w:rPr>
              <w:t>0.00</w:t>
            </w:r>
          </w:p>
        </w:tc>
        <w:tc>
          <w:tcPr>
            <w:tcW w:w="1417" w:type="dxa"/>
            <w:shd w:val="clear" w:color="auto" w:fill="D3DFEE"/>
          </w:tcPr>
          <w:p w:rsidR="00603FF1" w:rsidRPr="00B956D9" w:rsidRDefault="0007028F" w:rsidP="00021DB8">
            <w:pPr>
              <w:rPr>
                <w:rFonts w:asciiTheme="majorHAnsi" w:hAnsiTheme="majorHAnsi"/>
              </w:rPr>
            </w:pPr>
            <w:r w:rsidRPr="00B956D9">
              <w:rPr>
                <w:rFonts w:asciiTheme="majorHAnsi" w:hAnsiTheme="majorHAnsi"/>
              </w:rPr>
              <w:t>0.00</w:t>
            </w:r>
          </w:p>
        </w:tc>
        <w:tc>
          <w:tcPr>
            <w:tcW w:w="1440" w:type="dxa"/>
            <w:shd w:val="clear" w:color="auto" w:fill="D3DFEE"/>
          </w:tcPr>
          <w:p w:rsidR="00603FF1" w:rsidRPr="00B956D9" w:rsidRDefault="0007028F" w:rsidP="00021DB8">
            <w:pPr>
              <w:rPr>
                <w:rFonts w:asciiTheme="majorHAnsi" w:hAnsiTheme="majorHAnsi"/>
              </w:rPr>
            </w:pPr>
            <w:r w:rsidRPr="00B956D9">
              <w:rPr>
                <w:rFonts w:asciiTheme="majorHAnsi" w:hAnsiTheme="majorHAnsi"/>
              </w:rPr>
              <w:t>118.00</w:t>
            </w:r>
          </w:p>
        </w:tc>
        <w:tc>
          <w:tcPr>
            <w:tcW w:w="1395" w:type="dxa"/>
            <w:shd w:val="clear" w:color="auto" w:fill="D3DFEE"/>
          </w:tcPr>
          <w:p w:rsidR="00603FF1" w:rsidRPr="00B956D9" w:rsidRDefault="0007028F" w:rsidP="00021DB8">
            <w:pPr>
              <w:rPr>
                <w:rFonts w:asciiTheme="majorHAnsi" w:hAnsiTheme="majorHAnsi"/>
              </w:rPr>
            </w:pPr>
            <w:r w:rsidRPr="00B956D9">
              <w:rPr>
                <w:rFonts w:asciiTheme="majorHAnsi" w:hAnsiTheme="majorHAnsi"/>
              </w:rPr>
              <w:t>376,161.16</w:t>
            </w:r>
          </w:p>
        </w:tc>
        <w:tc>
          <w:tcPr>
            <w:tcW w:w="1418" w:type="dxa"/>
            <w:shd w:val="clear" w:color="auto" w:fill="D3DFEE"/>
          </w:tcPr>
          <w:p w:rsidR="00603FF1" w:rsidRPr="00B956D9" w:rsidRDefault="0007028F" w:rsidP="00021DB8">
            <w:pPr>
              <w:rPr>
                <w:rFonts w:asciiTheme="majorHAnsi" w:hAnsiTheme="majorHAnsi"/>
              </w:rPr>
            </w:pPr>
            <w:r w:rsidRPr="00B956D9">
              <w:rPr>
                <w:rFonts w:asciiTheme="majorHAnsi" w:hAnsiTheme="majorHAnsi"/>
              </w:rPr>
              <w:t>376,279.16</w:t>
            </w:r>
          </w:p>
        </w:tc>
        <w:tc>
          <w:tcPr>
            <w:tcW w:w="1417" w:type="dxa"/>
            <w:shd w:val="clear" w:color="auto" w:fill="D3DFEE"/>
          </w:tcPr>
          <w:p w:rsidR="00603FF1" w:rsidRPr="00B956D9" w:rsidRDefault="0007028F" w:rsidP="00021DB8">
            <w:pPr>
              <w:rPr>
                <w:rFonts w:asciiTheme="majorHAnsi" w:hAnsiTheme="majorHAnsi"/>
              </w:rPr>
            </w:pPr>
            <w:r w:rsidRPr="00B956D9">
              <w:rPr>
                <w:rFonts w:asciiTheme="majorHAnsi" w:hAnsiTheme="majorHAnsi"/>
              </w:rPr>
              <w:t>376,279.16</w:t>
            </w:r>
          </w:p>
        </w:tc>
        <w:tc>
          <w:tcPr>
            <w:tcW w:w="1134" w:type="dxa"/>
            <w:shd w:val="clear" w:color="auto" w:fill="D3DFEE"/>
          </w:tcPr>
          <w:p w:rsidR="00603FF1" w:rsidRPr="00B956D9" w:rsidRDefault="0007028F" w:rsidP="00021DB8">
            <w:pPr>
              <w:rPr>
                <w:rFonts w:asciiTheme="majorHAnsi" w:hAnsiTheme="majorHAnsi"/>
              </w:rPr>
            </w:pPr>
            <w:r w:rsidRPr="00B956D9">
              <w:rPr>
                <w:rFonts w:asciiTheme="majorHAnsi" w:hAnsiTheme="majorHAnsi"/>
              </w:rPr>
              <w:t>23,720.84</w:t>
            </w:r>
          </w:p>
        </w:tc>
        <w:tc>
          <w:tcPr>
            <w:tcW w:w="1002" w:type="dxa"/>
            <w:shd w:val="clear" w:color="auto" w:fill="D3DFEE"/>
          </w:tcPr>
          <w:p w:rsidR="00603FF1" w:rsidRPr="00B956D9" w:rsidRDefault="0007028F" w:rsidP="00021DB8">
            <w:pPr>
              <w:rPr>
                <w:rFonts w:asciiTheme="majorHAnsi" w:hAnsiTheme="majorHAnsi"/>
              </w:rPr>
            </w:pPr>
            <w:r w:rsidRPr="00B956D9">
              <w:rPr>
                <w:rFonts w:asciiTheme="majorHAnsi" w:hAnsiTheme="majorHAnsi"/>
              </w:rPr>
              <w:t>% 94</w:t>
            </w:r>
          </w:p>
        </w:tc>
      </w:tr>
      <w:tr w:rsidR="00C90A24" w:rsidRPr="00B956D9" w:rsidTr="00C90A24">
        <w:tc>
          <w:tcPr>
            <w:tcW w:w="959" w:type="dxa"/>
            <w:tcBorders>
              <w:top w:val="single" w:sz="8" w:space="0" w:color="FFFFFF"/>
              <w:left w:val="single" w:sz="8" w:space="0" w:color="FFFFFF"/>
              <w:right w:val="single" w:sz="24" w:space="0" w:color="FFFFFF"/>
            </w:tcBorders>
            <w:shd w:val="clear" w:color="auto" w:fill="4F81BD"/>
          </w:tcPr>
          <w:p w:rsidR="00603FF1" w:rsidRPr="00B956D9" w:rsidRDefault="00603FF1" w:rsidP="00021DB8">
            <w:pPr>
              <w:rPr>
                <w:rFonts w:asciiTheme="majorHAnsi" w:hAnsiTheme="majorHAnsi"/>
                <w:b/>
                <w:bCs/>
              </w:rPr>
            </w:pPr>
            <w:r w:rsidRPr="00B956D9">
              <w:rPr>
                <w:rFonts w:asciiTheme="majorHAnsi" w:hAnsiTheme="majorHAnsi"/>
                <w:b/>
                <w:bCs/>
              </w:rPr>
              <w:t xml:space="preserve">GMS </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8713D8" w:rsidP="00021DB8">
            <w:pPr>
              <w:rPr>
                <w:rFonts w:asciiTheme="majorHAnsi" w:hAnsiTheme="majorHAnsi"/>
              </w:rPr>
            </w:pPr>
            <w:r w:rsidRPr="00B956D9">
              <w:rPr>
                <w:rFonts w:asciiTheme="majorHAnsi" w:hAnsiTheme="majorHAnsi"/>
              </w:rPr>
              <w:t>NA</w:t>
            </w:r>
          </w:p>
        </w:tc>
        <w:tc>
          <w:tcPr>
            <w:tcW w:w="851"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417"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440"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395"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418"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417"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134"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002"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r>
      <w:tr w:rsidR="00C90A24" w:rsidRPr="00B956D9" w:rsidTr="00C90A24">
        <w:tc>
          <w:tcPr>
            <w:tcW w:w="959" w:type="dxa"/>
            <w:tcBorders>
              <w:left w:val="single" w:sz="8" w:space="0" w:color="FFFFFF"/>
              <w:right w:val="single" w:sz="24" w:space="0" w:color="FFFFFF"/>
            </w:tcBorders>
            <w:shd w:val="clear" w:color="auto" w:fill="4F81BD"/>
          </w:tcPr>
          <w:p w:rsidR="00603FF1" w:rsidRPr="00B956D9" w:rsidRDefault="00603FF1" w:rsidP="00021DB8">
            <w:pPr>
              <w:rPr>
                <w:rFonts w:asciiTheme="majorHAnsi" w:hAnsiTheme="majorHAnsi"/>
                <w:b/>
                <w:bCs/>
              </w:rPr>
            </w:pPr>
            <w:r w:rsidRPr="00B956D9">
              <w:rPr>
                <w:rFonts w:asciiTheme="majorHAnsi" w:hAnsiTheme="majorHAnsi"/>
                <w:b/>
                <w:bCs/>
              </w:rPr>
              <w:t>Total</w:t>
            </w:r>
          </w:p>
        </w:tc>
        <w:tc>
          <w:tcPr>
            <w:tcW w:w="992" w:type="dxa"/>
            <w:shd w:val="clear" w:color="auto" w:fill="D3DFEE"/>
          </w:tcPr>
          <w:p w:rsidR="00603FF1" w:rsidRPr="00B956D9" w:rsidRDefault="00603FF1" w:rsidP="00021DB8">
            <w:pPr>
              <w:rPr>
                <w:rFonts w:asciiTheme="majorHAnsi" w:hAnsiTheme="majorHAnsi"/>
              </w:rPr>
            </w:pPr>
          </w:p>
        </w:tc>
        <w:tc>
          <w:tcPr>
            <w:tcW w:w="851" w:type="dxa"/>
            <w:shd w:val="clear" w:color="auto" w:fill="D3DFEE"/>
          </w:tcPr>
          <w:p w:rsidR="00603FF1" w:rsidRPr="00B956D9" w:rsidRDefault="00603FF1" w:rsidP="00021DB8">
            <w:pPr>
              <w:rPr>
                <w:rFonts w:asciiTheme="majorHAnsi" w:hAnsiTheme="majorHAnsi"/>
              </w:rPr>
            </w:pPr>
          </w:p>
        </w:tc>
        <w:tc>
          <w:tcPr>
            <w:tcW w:w="1559" w:type="dxa"/>
            <w:shd w:val="clear" w:color="auto" w:fill="D3DFEE"/>
          </w:tcPr>
          <w:p w:rsidR="00603FF1" w:rsidRPr="00B956D9" w:rsidRDefault="00603FF1" w:rsidP="00021DB8">
            <w:pPr>
              <w:rPr>
                <w:rFonts w:asciiTheme="majorHAnsi" w:hAnsiTheme="majorHAnsi"/>
              </w:rPr>
            </w:pPr>
          </w:p>
        </w:tc>
        <w:tc>
          <w:tcPr>
            <w:tcW w:w="1417" w:type="dxa"/>
            <w:shd w:val="clear" w:color="auto" w:fill="D3DFEE"/>
          </w:tcPr>
          <w:p w:rsidR="00603FF1" w:rsidRPr="00B956D9" w:rsidRDefault="00603FF1" w:rsidP="00021DB8">
            <w:pPr>
              <w:rPr>
                <w:rFonts w:asciiTheme="majorHAnsi" w:hAnsiTheme="majorHAnsi"/>
              </w:rPr>
            </w:pPr>
          </w:p>
        </w:tc>
        <w:tc>
          <w:tcPr>
            <w:tcW w:w="1440" w:type="dxa"/>
            <w:shd w:val="clear" w:color="auto" w:fill="D3DFEE"/>
          </w:tcPr>
          <w:p w:rsidR="00603FF1" w:rsidRPr="00B956D9" w:rsidRDefault="00603FF1" w:rsidP="00021DB8">
            <w:pPr>
              <w:rPr>
                <w:rFonts w:asciiTheme="majorHAnsi" w:hAnsiTheme="majorHAnsi"/>
              </w:rPr>
            </w:pPr>
          </w:p>
        </w:tc>
        <w:tc>
          <w:tcPr>
            <w:tcW w:w="1395" w:type="dxa"/>
            <w:shd w:val="clear" w:color="auto" w:fill="D3DFEE"/>
          </w:tcPr>
          <w:p w:rsidR="00603FF1" w:rsidRPr="00B956D9" w:rsidRDefault="00603FF1" w:rsidP="00021DB8">
            <w:pPr>
              <w:rPr>
                <w:rFonts w:asciiTheme="majorHAnsi" w:hAnsiTheme="majorHAnsi"/>
              </w:rPr>
            </w:pPr>
          </w:p>
        </w:tc>
        <w:tc>
          <w:tcPr>
            <w:tcW w:w="1418" w:type="dxa"/>
            <w:shd w:val="clear" w:color="auto" w:fill="D3DFEE"/>
          </w:tcPr>
          <w:p w:rsidR="00603FF1" w:rsidRPr="00B956D9" w:rsidRDefault="0007028F" w:rsidP="00021DB8">
            <w:pPr>
              <w:rPr>
                <w:rFonts w:asciiTheme="majorHAnsi" w:hAnsiTheme="majorHAnsi"/>
              </w:rPr>
            </w:pPr>
            <w:r w:rsidRPr="00B956D9">
              <w:rPr>
                <w:rFonts w:asciiTheme="majorHAnsi" w:hAnsiTheme="majorHAnsi"/>
              </w:rPr>
              <w:t>376,279.16</w:t>
            </w:r>
          </w:p>
        </w:tc>
        <w:tc>
          <w:tcPr>
            <w:tcW w:w="1417" w:type="dxa"/>
            <w:shd w:val="clear" w:color="auto" w:fill="D3DFEE"/>
          </w:tcPr>
          <w:p w:rsidR="00603FF1" w:rsidRPr="00B956D9" w:rsidRDefault="0007028F" w:rsidP="00021DB8">
            <w:pPr>
              <w:rPr>
                <w:rFonts w:asciiTheme="majorHAnsi" w:hAnsiTheme="majorHAnsi"/>
              </w:rPr>
            </w:pPr>
            <w:r w:rsidRPr="00B956D9">
              <w:rPr>
                <w:rFonts w:asciiTheme="majorHAnsi" w:hAnsiTheme="majorHAnsi"/>
              </w:rPr>
              <w:t>376,279.16</w:t>
            </w:r>
          </w:p>
        </w:tc>
        <w:tc>
          <w:tcPr>
            <w:tcW w:w="1134" w:type="dxa"/>
            <w:shd w:val="clear" w:color="auto" w:fill="D3DFEE"/>
          </w:tcPr>
          <w:p w:rsidR="00603FF1" w:rsidRPr="00B956D9" w:rsidRDefault="00603FF1" w:rsidP="00021DB8">
            <w:pPr>
              <w:rPr>
                <w:rFonts w:asciiTheme="majorHAnsi" w:hAnsiTheme="majorHAnsi"/>
              </w:rPr>
            </w:pPr>
          </w:p>
        </w:tc>
        <w:tc>
          <w:tcPr>
            <w:tcW w:w="1002" w:type="dxa"/>
            <w:shd w:val="clear" w:color="auto" w:fill="D3DFEE"/>
          </w:tcPr>
          <w:p w:rsidR="00603FF1" w:rsidRPr="00B956D9" w:rsidRDefault="00603FF1" w:rsidP="00021DB8">
            <w:pPr>
              <w:rPr>
                <w:rFonts w:asciiTheme="majorHAnsi" w:hAnsiTheme="majorHAnsi"/>
              </w:rPr>
            </w:pPr>
          </w:p>
        </w:tc>
      </w:tr>
    </w:tbl>
    <w:p w:rsidR="00603FF1" w:rsidRPr="00B956D9" w:rsidRDefault="00603FF1" w:rsidP="00021DB8">
      <w:pPr>
        <w:rPr>
          <w:rFonts w:asciiTheme="majorHAnsi" w:hAnsiTheme="majorHAnsi"/>
        </w:rPr>
      </w:pPr>
    </w:p>
    <w:p w:rsidR="008A0445" w:rsidRPr="00B956D9" w:rsidRDefault="008A0445" w:rsidP="00021DB8">
      <w:pPr>
        <w:pStyle w:val="Heading2"/>
        <w:rPr>
          <w:rFonts w:cs="Arial"/>
          <w:b w:val="0"/>
          <w:bCs w:val="0"/>
          <w:color w:val="auto"/>
          <w:sz w:val="22"/>
          <w:szCs w:val="22"/>
        </w:rPr>
      </w:pPr>
      <w:bookmarkStart w:id="141" w:name="_Toc234729425"/>
      <w:r w:rsidRPr="00B956D9">
        <w:rPr>
          <w:rFonts w:cs="Arial"/>
          <w:b w:val="0"/>
          <w:bCs w:val="0"/>
          <w:color w:val="auto"/>
          <w:sz w:val="22"/>
          <w:szCs w:val="22"/>
        </w:rPr>
        <w:t xml:space="preserve">With regards, to GMS, projects should reflect only ATLAS records as GMS is expected to be posted on time this year.  Columns 1, 2 and 3 which respectively indicate activity, budget and donor of the project reflect the planned budget as in the AWP.  Column 4/5, which indicates Expenditure Status at date of closure of the last reporting phase, will show commitments and disbursement   up to that point. It is advised to use the IPSAS project resource management reports - fund resource overview; project resource overview; project budget balance; project transaction detail. This section has been re-aligned with these reports to make the reporting meaningful and easy.  Commitments are the written contractual obligations which the project has signed out, while disbursements indicate the amount of money which was actually paid for the obligations. In UNDP corporate terms: OPEN REPORTED COMMITMENTS as at the reporting period ARE UNRECEIPTED POs ONLY.    Columns 6/7 similarly indicate commitments and disbursements, however only for the reporting quarter.  Column 8, Quarterly expenditure, will sum up the commitments and disbursements in the reporting quarter.  Column 9, on total expenditures will add the quarter expenditure (column 8) to the expenditure status at the end of the last reporting quarter (columns 4/5).  Column 10, the Balance, is arrived at through subtracting, total expenditure (column 9), from the budget (column 2).  Finally the last column, Column 11, delivery, will be expressed in percentage terms, and is calculated by dividing total expenditure (column 9) by the budget (column2). </w:t>
      </w:r>
    </w:p>
    <w:p w:rsidR="00603FF1" w:rsidRPr="00B956D9" w:rsidRDefault="00603FF1" w:rsidP="00021DB8">
      <w:pPr>
        <w:spacing w:after="200" w:line="276" w:lineRule="auto"/>
        <w:rPr>
          <w:rFonts w:asciiTheme="majorHAnsi" w:eastAsiaTheme="majorEastAsia" w:hAnsiTheme="majorHAnsi" w:cstheme="majorBidi"/>
          <w:b/>
          <w:bCs/>
          <w:sz w:val="26"/>
          <w:szCs w:val="26"/>
        </w:rPr>
      </w:pPr>
    </w:p>
    <w:p w:rsidR="00603FF1" w:rsidRPr="00B956D9" w:rsidRDefault="00603FF1" w:rsidP="00021DB8">
      <w:pPr>
        <w:pStyle w:val="Heading2"/>
        <w:rPr>
          <w:color w:val="auto"/>
        </w:rPr>
      </w:pPr>
      <w:r w:rsidRPr="00B956D9">
        <w:rPr>
          <w:color w:val="auto"/>
        </w:rPr>
        <w:t>Table 3: Expenditure Status (by donor)</w:t>
      </w:r>
      <w:bookmarkEnd w:id="141"/>
    </w:p>
    <w:tbl>
      <w:tblPr>
        <w:tblW w:w="15151" w:type="dxa"/>
        <w:jc w:val="center"/>
        <w:tblInd w:w="-17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277"/>
        <w:gridCol w:w="1406"/>
        <w:gridCol w:w="1147"/>
        <w:gridCol w:w="1446"/>
        <w:gridCol w:w="142"/>
        <w:gridCol w:w="1389"/>
        <w:gridCol w:w="1446"/>
        <w:gridCol w:w="1531"/>
        <w:gridCol w:w="1587"/>
        <w:gridCol w:w="1559"/>
        <w:gridCol w:w="1134"/>
        <w:gridCol w:w="1087"/>
      </w:tblGrid>
      <w:tr w:rsidR="008A61E3" w:rsidRPr="00B956D9" w:rsidTr="00DA5B79">
        <w:trPr>
          <w:trHeight w:val="269"/>
          <w:jc w:val="center"/>
        </w:trPr>
        <w:tc>
          <w:tcPr>
            <w:tcW w:w="127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rPr>
            </w:pPr>
            <w:r w:rsidRPr="00B956D9">
              <w:rPr>
                <w:rFonts w:asciiTheme="majorHAnsi" w:hAnsiTheme="majorHAnsi"/>
                <w:b/>
                <w:bCs/>
              </w:rPr>
              <w:t>Donor</w:t>
            </w:r>
          </w:p>
        </w:tc>
        <w:tc>
          <w:tcPr>
            <w:tcW w:w="1406"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rPr>
            </w:pPr>
            <w:r w:rsidRPr="00B956D9">
              <w:rPr>
                <w:rFonts w:asciiTheme="majorHAnsi" w:hAnsiTheme="majorHAnsi"/>
                <w:b/>
                <w:bCs/>
              </w:rPr>
              <w:t>Budget</w:t>
            </w:r>
          </w:p>
        </w:tc>
        <w:tc>
          <w:tcPr>
            <w:tcW w:w="114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rPr>
            </w:pPr>
            <w:r w:rsidRPr="00B956D9">
              <w:rPr>
                <w:rFonts w:asciiTheme="majorHAnsi" w:hAnsiTheme="majorHAnsi"/>
                <w:b/>
                <w:bCs/>
              </w:rPr>
              <w:t>Activity</w:t>
            </w:r>
          </w:p>
        </w:tc>
        <w:tc>
          <w:tcPr>
            <w:tcW w:w="2977" w:type="dxa"/>
            <w:gridSpan w:val="3"/>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rPr>
            </w:pPr>
            <w:r w:rsidRPr="00B956D9">
              <w:rPr>
                <w:rFonts w:asciiTheme="majorHAnsi" w:hAnsiTheme="majorHAnsi"/>
                <w:b/>
                <w:bCs/>
              </w:rPr>
              <w:t>Expenditure Status at</w:t>
            </w:r>
            <w:r w:rsidRPr="00B956D9">
              <w:rPr>
                <w:rFonts w:asciiTheme="majorHAnsi" w:hAnsiTheme="majorHAnsi"/>
                <w:b/>
                <w:bCs/>
              </w:rPr>
              <w:br/>
              <w:t>[Date]</w:t>
            </w:r>
          </w:p>
        </w:tc>
        <w:tc>
          <w:tcPr>
            <w:tcW w:w="2977" w:type="dxa"/>
            <w:gridSpan w:val="2"/>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rPr>
            </w:pPr>
            <w:r w:rsidRPr="00B956D9">
              <w:rPr>
                <w:rFonts w:asciiTheme="majorHAnsi" w:hAnsiTheme="majorHAnsi"/>
                <w:b/>
                <w:bCs/>
              </w:rPr>
              <w:t>Expenditure in Reporting</w:t>
            </w:r>
            <w:r w:rsidRPr="00B956D9">
              <w:rPr>
                <w:rFonts w:asciiTheme="majorHAnsi" w:hAnsiTheme="majorHAnsi"/>
                <w:b/>
                <w:bCs/>
              </w:rPr>
              <w:br/>
            </w:r>
            <w:r w:rsidR="009B6317" w:rsidRPr="00B956D9">
              <w:rPr>
                <w:rFonts w:asciiTheme="majorHAnsi" w:hAnsiTheme="majorHAnsi"/>
                <w:b/>
                <w:bCs/>
              </w:rPr>
              <w:t xml:space="preserve">Year </w:t>
            </w:r>
          </w:p>
        </w:tc>
        <w:tc>
          <w:tcPr>
            <w:tcW w:w="158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9B6317" w:rsidP="00021DB8">
            <w:pPr>
              <w:rPr>
                <w:rFonts w:asciiTheme="majorHAnsi" w:hAnsiTheme="majorHAnsi"/>
              </w:rPr>
            </w:pPr>
            <w:r w:rsidRPr="00B956D9">
              <w:rPr>
                <w:rFonts w:asciiTheme="majorHAnsi" w:hAnsiTheme="majorHAnsi"/>
                <w:b/>
                <w:bCs/>
              </w:rPr>
              <w:t>Yearly</w:t>
            </w:r>
            <w:r w:rsidR="00603FF1" w:rsidRPr="00B956D9">
              <w:rPr>
                <w:rFonts w:asciiTheme="majorHAnsi" w:hAnsiTheme="majorHAnsi"/>
                <w:b/>
                <w:bCs/>
              </w:rPr>
              <w:t xml:space="preserve"> Expenditure</w:t>
            </w:r>
          </w:p>
        </w:tc>
        <w:tc>
          <w:tcPr>
            <w:tcW w:w="1559"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rPr>
            </w:pPr>
            <w:r w:rsidRPr="00B956D9">
              <w:rPr>
                <w:rFonts w:asciiTheme="majorHAnsi" w:hAnsiTheme="majorHAnsi"/>
                <w:b/>
                <w:bCs/>
              </w:rPr>
              <w:t>Total Expenditure</w:t>
            </w:r>
          </w:p>
        </w:tc>
        <w:tc>
          <w:tcPr>
            <w:tcW w:w="1134"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rPr>
            </w:pPr>
            <w:r w:rsidRPr="00B956D9">
              <w:rPr>
                <w:rFonts w:asciiTheme="majorHAnsi" w:hAnsiTheme="majorHAnsi"/>
                <w:b/>
                <w:bCs/>
              </w:rPr>
              <w:t>Balance</w:t>
            </w:r>
          </w:p>
        </w:tc>
        <w:tc>
          <w:tcPr>
            <w:tcW w:w="108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603FF1" w:rsidRPr="00B956D9" w:rsidRDefault="00603FF1" w:rsidP="00021DB8">
            <w:pPr>
              <w:rPr>
                <w:rFonts w:asciiTheme="majorHAnsi" w:hAnsiTheme="majorHAnsi"/>
              </w:rPr>
            </w:pPr>
            <w:r w:rsidRPr="00B956D9">
              <w:rPr>
                <w:rFonts w:asciiTheme="majorHAnsi" w:hAnsiTheme="majorHAnsi"/>
                <w:b/>
                <w:bCs/>
              </w:rPr>
              <w:t>Delivery</w:t>
            </w:r>
          </w:p>
        </w:tc>
      </w:tr>
      <w:tr w:rsidR="008A61E3" w:rsidRPr="00B956D9" w:rsidTr="00DA5B79">
        <w:trPr>
          <w:trHeight w:val="269"/>
          <w:jc w:val="center"/>
        </w:trPr>
        <w:tc>
          <w:tcPr>
            <w:tcW w:w="1277" w:type="dxa"/>
            <w:vMerge/>
            <w:tcBorders>
              <w:top w:val="single" w:sz="8" w:space="0" w:color="FFFFFF"/>
              <w:left w:val="single" w:sz="8" w:space="0" w:color="FFFFFF"/>
              <w:right w:val="single" w:sz="24" w:space="0" w:color="FFFFFF"/>
            </w:tcBorders>
            <w:shd w:val="clear" w:color="auto" w:fill="4F81BD"/>
          </w:tcPr>
          <w:p w:rsidR="00603FF1" w:rsidRPr="00B956D9" w:rsidRDefault="00603FF1" w:rsidP="00021DB8">
            <w:pPr>
              <w:rPr>
                <w:rFonts w:asciiTheme="majorHAnsi" w:hAnsiTheme="majorHAnsi"/>
                <w:b/>
                <w:bCs/>
              </w:rPr>
            </w:pPr>
          </w:p>
        </w:tc>
        <w:tc>
          <w:tcPr>
            <w:tcW w:w="1406"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147"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446"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r w:rsidRPr="00B956D9">
              <w:rPr>
                <w:rFonts w:asciiTheme="majorHAnsi" w:hAnsiTheme="majorHAnsi"/>
              </w:rPr>
              <w:t>Commitment</w:t>
            </w:r>
          </w:p>
        </w:tc>
        <w:tc>
          <w:tcPr>
            <w:tcW w:w="1531" w:type="dxa"/>
            <w:gridSpan w:val="2"/>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r w:rsidRPr="00B956D9">
              <w:rPr>
                <w:rFonts w:asciiTheme="majorHAnsi" w:hAnsiTheme="majorHAnsi"/>
              </w:rPr>
              <w:t>Disbursement</w:t>
            </w:r>
          </w:p>
        </w:tc>
        <w:tc>
          <w:tcPr>
            <w:tcW w:w="1446"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r w:rsidRPr="00B956D9">
              <w:rPr>
                <w:rFonts w:asciiTheme="majorHAnsi" w:hAnsiTheme="majorHAnsi"/>
              </w:rPr>
              <w:t>Commitment</w:t>
            </w:r>
          </w:p>
        </w:tc>
        <w:tc>
          <w:tcPr>
            <w:tcW w:w="1531"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r w:rsidRPr="00B956D9">
              <w:rPr>
                <w:rFonts w:asciiTheme="majorHAnsi" w:hAnsiTheme="majorHAnsi"/>
              </w:rPr>
              <w:t>Disbursement</w:t>
            </w:r>
          </w:p>
        </w:tc>
        <w:tc>
          <w:tcPr>
            <w:tcW w:w="1587"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559"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087" w:type="dxa"/>
            <w:vMerge/>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r>
      <w:tr w:rsidR="008A61E3" w:rsidRPr="00B956D9" w:rsidTr="00DA5B79">
        <w:trPr>
          <w:jc w:val="center"/>
        </w:trPr>
        <w:tc>
          <w:tcPr>
            <w:tcW w:w="1277" w:type="dxa"/>
            <w:tcBorders>
              <w:left w:val="single" w:sz="8" w:space="0" w:color="FFFFFF"/>
              <w:right w:val="single" w:sz="24" w:space="0" w:color="FFFFFF"/>
            </w:tcBorders>
            <w:shd w:val="clear" w:color="auto" w:fill="4F81BD"/>
          </w:tcPr>
          <w:p w:rsidR="00603FF1" w:rsidRPr="00B956D9" w:rsidRDefault="00603FF1" w:rsidP="00021DB8">
            <w:pPr>
              <w:rPr>
                <w:rFonts w:asciiTheme="majorHAnsi" w:hAnsiTheme="majorHAnsi"/>
                <w:b/>
                <w:bCs/>
              </w:rPr>
            </w:pPr>
          </w:p>
        </w:tc>
        <w:tc>
          <w:tcPr>
            <w:tcW w:w="1406" w:type="dxa"/>
            <w:shd w:val="clear" w:color="auto" w:fill="D3DFEE"/>
          </w:tcPr>
          <w:p w:rsidR="00603FF1" w:rsidRPr="00B956D9" w:rsidRDefault="00603FF1" w:rsidP="00021DB8">
            <w:pPr>
              <w:rPr>
                <w:rFonts w:asciiTheme="majorHAnsi" w:hAnsiTheme="majorHAnsi"/>
              </w:rPr>
            </w:pPr>
          </w:p>
        </w:tc>
        <w:tc>
          <w:tcPr>
            <w:tcW w:w="1147" w:type="dxa"/>
            <w:shd w:val="clear" w:color="auto" w:fill="D3DFEE"/>
          </w:tcPr>
          <w:p w:rsidR="00603FF1" w:rsidRPr="00B956D9" w:rsidRDefault="00603FF1" w:rsidP="00021DB8">
            <w:pPr>
              <w:rPr>
                <w:rFonts w:asciiTheme="majorHAnsi" w:hAnsiTheme="majorHAnsi"/>
              </w:rPr>
            </w:pPr>
          </w:p>
        </w:tc>
        <w:tc>
          <w:tcPr>
            <w:tcW w:w="1588" w:type="dxa"/>
            <w:gridSpan w:val="2"/>
            <w:shd w:val="clear" w:color="auto" w:fill="D3DFEE"/>
          </w:tcPr>
          <w:p w:rsidR="00603FF1" w:rsidRPr="00B956D9" w:rsidRDefault="00603FF1" w:rsidP="00021DB8">
            <w:pPr>
              <w:rPr>
                <w:rFonts w:asciiTheme="majorHAnsi" w:hAnsiTheme="majorHAnsi"/>
              </w:rPr>
            </w:pPr>
          </w:p>
        </w:tc>
        <w:tc>
          <w:tcPr>
            <w:tcW w:w="1389" w:type="dxa"/>
            <w:shd w:val="clear" w:color="auto" w:fill="D3DFEE"/>
          </w:tcPr>
          <w:p w:rsidR="00603FF1" w:rsidRPr="00B956D9" w:rsidRDefault="00603FF1" w:rsidP="00021DB8">
            <w:pPr>
              <w:rPr>
                <w:rFonts w:asciiTheme="majorHAnsi" w:hAnsiTheme="majorHAnsi"/>
              </w:rPr>
            </w:pPr>
          </w:p>
        </w:tc>
        <w:tc>
          <w:tcPr>
            <w:tcW w:w="1446" w:type="dxa"/>
            <w:shd w:val="clear" w:color="auto" w:fill="D3DFEE"/>
          </w:tcPr>
          <w:p w:rsidR="00603FF1" w:rsidRPr="00B956D9" w:rsidRDefault="00603FF1" w:rsidP="00021DB8">
            <w:pPr>
              <w:rPr>
                <w:rFonts w:asciiTheme="majorHAnsi" w:hAnsiTheme="majorHAnsi"/>
              </w:rPr>
            </w:pPr>
          </w:p>
        </w:tc>
        <w:tc>
          <w:tcPr>
            <w:tcW w:w="1531" w:type="dxa"/>
            <w:shd w:val="clear" w:color="auto" w:fill="D3DFEE"/>
          </w:tcPr>
          <w:p w:rsidR="00603FF1" w:rsidRPr="00B956D9" w:rsidRDefault="00603FF1" w:rsidP="00021DB8">
            <w:pPr>
              <w:rPr>
                <w:rFonts w:asciiTheme="majorHAnsi" w:hAnsiTheme="majorHAnsi"/>
              </w:rPr>
            </w:pPr>
          </w:p>
        </w:tc>
        <w:tc>
          <w:tcPr>
            <w:tcW w:w="1587" w:type="dxa"/>
            <w:shd w:val="clear" w:color="auto" w:fill="D3DFEE"/>
          </w:tcPr>
          <w:p w:rsidR="00603FF1" w:rsidRPr="00B956D9" w:rsidRDefault="00603FF1" w:rsidP="00021DB8">
            <w:pPr>
              <w:rPr>
                <w:rFonts w:asciiTheme="majorHAnsi" w:hAnsiTheme="majorHAnsi"/>
              </w:rPr>
            </w:pPr>
          </w:p>
        </w:tc>
        <w:tc>
          <w:tcPr>
            <w:tcW w:w="1559" w:type="dxa"/>
            <w:shd w:val="clear" w:color="auto" w:fill="D3DFEE"/>
          </w:tcPr>
          <w:p w:rsidR="00603FF1" w:rsidRPr="00B956D9" w:rsidRDefault="00603FF1" w:rsidP="00021DB8">
            <w:pPr>
              <w:rPr>
                <w:rFonts w:asciiTheme="majorHAnsi" w:hAnsiTheme="majorHAnsi"/>
              </w:rPr>
            </w:pPr>
          </w:p>
        </w:tc>
        <w:tc>
          <w:tcPr>
            <w:tcW w:w="1134" w:type="dxa"/>
            <w:shd w:val="clear" w:color="auto" w:fill="D3DFEE"/>
          </w:tcPr>
          <w:p w:rsidR="00603FF1" w:rsidRPr="00B956D9" w:rsidRDefault="00603FF1" w:rsidP="00021DB8">
            <w:pPr>
              <w:rPr>
                <w:rFonts w:asciiTheme="majorHAnsi" w:hAnsiTheme="majorHAnsi"/>
              </w:rPr>
            </w:pPr>
          </w:p>
        </w:tc>
        <w:tc>
          <w:tcPr>
            <w:tcW w:w="1087" w:type="dxa"/>
            <w:shd w:val="clear" w:color="auto" w:fill="D3DFEE"/>
          </w:tcPr>
          <w:p w:rsidR="00603FF1" w:rsidRPr="00B956D9" w:rsidRDefault="00603FF1" w:rsidP="00021DB8">
            <w:pPr>
              <w:rPr>
                <w:rFonts w:asciiTheme="majorHAnsi" w:hAnsiTheme="majorHAnsi"/>
              </w:rPr>
            </w:pPr>
          </w:p>
        </w:tc>
      </w:tr>
      <w:tr w:rsidR="008A61E3" w:rsidRPr="00B956D9" w:rsidTr="00DA5B79">
        <w:trPr>
          <w:jc w:val="center"/>
        </w:trPr>
        <w:tc>
          <w:tcPr>
            <w:tcW w:w="1277" w:type="dxa"/>
            <w:tcBorders>
              <w:top w:val="single" w:sz="8" w:space="0" w:color="FFFFFF"/>
              <w:left w:val="single" w:sz="8" w:space="0" w:color="FFFFFF"/>
              <w:right w:val="single" w:sz="24" w:space="0" w:color="FFFFFF"/>
            </w:tcBorders>
            <w:shd w:val="clear" w:color="auto" w:fill="4F81BD"/>
          </w:tcPr>
          <w:p w:rsidR="00603FF1" w:rsidRPr="00B956D9" w:rsidRDefault="00603FF1" w:rsidP="00021DB8">
            <w:pPr>
              <w:rPr>
                <w:rFonts w:asciiTheme="majorHAnsi" w:hAnsiTheme="majorHAnsi"/>
                <w:b/>
                <w:bCs/>
              </w:rPr>
            </w:pPr>
            <w:r w:rsidRPr="00B956D9">
              <w:rPr>
                <w:rFonts w:asciiTheme="majorHAnsi" w:hAnsiTheme="majorHAnsi"/>
                <w:b/>
                <w:bCs/>
              </w:rPr>
              <w:t>GMS</w:t>
            </w:r>
          </w:p>
        </w:tc>
        <w:tc>
          <w:tcPr>
            <w:tcW w:w="1406"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147"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588" w:type="dxa"/>
            <w:gridSpan w:val="2"/>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389"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446"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531"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587"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134"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c>
          <w:tcPr>
            <w:tcW w:w="1087" w:type="dxa"/>
            <w:tcBorders>
              <w:top w:val="single" w:sz="8" w:space="0" w:color="FFFFFF"/>
              <w:left w:val="single" w:sz="8" w:space="0" w:color="FFFFFF"/>
              <w:bottom w:val="single" w:sz="8" w:space="0" w:color="FFFFFF"/>
              <w:right w:val="single" w:sz="8" w:space="0" w:color="FFFFFF"/>
            </w:tcBorders>
            <w:shd w:val="clear" w:color="auto" w:fill="A7BFDE"/>
          </w:tcPr>
          <w:p w:rsidR="00603FF1" w:rsidRPr="00B956D9" w:rsidRDefault="00603FF1" w:rsidP="00021DB8">
            <w:pPr>
              <w:rPr>
                <w:rFonts w:asciiTheme="majorHAnsi" w:hAnsiTheme="majorHAnsi"/>
              </w:rPr>
            </w:pPr>
          </w:p>
        </w:tc>
      </w:tr>
      <w:tr w:rsidR="008A61E3" w:rsidRPr="00B956D9" w:rsidTr="00DA5B79">
        <w:trPr>
          <w:jc w:val="center"/>
        </w:trPr>
        <w:tc>
          <w:tcPr>
            <w:tcW w:w="1277" w:type="dxa"/>
            <w:tcBorders>
              <w:left w:val="single" w:sz="8" w:space="0" w:color="FFFFFF"/>
              <w:right w:val="single" w:sz="24" w:space="0" w:color="FFFFFF"/>
            </w:tcBorders>
            <w:shd w:val="clear" w:color="auto" w:fill="4F81BD"/>
          </w:tcPr>
          <w:p w:rsidR="00603FF1" w:rsidRPr="00B956D9" w:rsidRDefault="00603FF1" w:rsidP="00021DB8">
            <w:pPr>
              <w:rPr>
                <w:rFonts w:asciiTheme="majorHAnsi" w:hAnsiTheme="majorHAnsi"/>
                <w:b/>
                <w:bCs/>
              </w:rPr>
            </w:pPr>
            <w:r w:rsidRPr="00B956D9">
              <w:rPr>
                <w:rFonts w:asciiTheme="majorHAnsi" w:hAnsiTheme="majorHAnsi"/>
                <w:b/>
                <w:bCs/>
              </w:rPr>
              <w:t>Total</w:t>
            </w:r>
          </w:p>
        </w:tc>
        <w:tc>
          <w:tcPr>
            <w:tcW w:w="1406" w:type="dxa"/>
            <w:shd w:val="clear" w:color="auto" w:fill="D3DFEE"/>
          </w:tcPr>
          <w:p w:rsidR="00603FF1" w:rsidRPr="00B956D9" w:rsidRDefault="00603FF1" w:rsidP="00021DB8">
            <w:pPr>
              <w:rPr>
                <w:rFonts w:asciiTheme="majorHAnsi" w:hAnsiTheme="majorHAnsi"/>
              </w:rPr>
            </w:pPr>
          </w:p>
        </w:tc>
        <w:tc>
          <w:tcPr>
            <w:tcW w:w="1147" w:type="dxa"/>
            <w:shd w:val="clear" w:color="auto" w:fill="D3DFEE"/>
          </w:tcPr>
          <w:p w:rsidR="00603FF1" w:rsidRPr="00B956D9" w:rsidRDefault="00603FF1" w:rsidP="00021DB8">
            <w:pPr>
              <w:rPr>
                <w:rFonts w:asciiTheme="majorHAnsi" w:hAnsiTheme="majorHAnsi"/>
              </w:rPr>
            </w:pPr>
          </w:p>
        </w:tc>
        <w:tc>
          <w:tcPr>
            <w:tcW w:w="1588" w:type="dxa"/>
            <w:gridSpan w:val="2"/>
            <w:shd w:val="clear" w:color="auto" w:fill="D3DFEE"/>
          </w:tcPr>
          <w:p w:rsidR="00603FF1" w:rsidRPr="00B956D9" w:rsidRDefault="00603FF1" w:rsidP="00021DB8">
            <w:pPr>
              <w:rPr>
                <w:rFonts w:asciiTheme="majorHAnsi" w:hAnsiTheme="majorHAnsi"/>
              </w:rPr>
            </w:pPr>
          </w:p>
        </w:tc>
        <w:tc>
          <w:tcPr>
            <w:tcW w:w="1389" w:type="dxa"/>
            <w:shd w:val="clear" w:color="auto" w:fill="D3DFEE"/>
          </w:tcPr>
          <w:p w:rsidR="00603FF1" w:rsidRPr="00B956D9" w:rsidRDefault="00603FF1" w:rsidP="00021DB8">
            <w:pPr>
              <w:rPr>
                <w:rFonts w:asciiTheme="majorHAnsi" w:hAnsiTheme="majorHAnsi"/>
              </w:rPr>
            </w:pPr>
          </w:p>
        </w:tc>
        <w:tc>
          <w:tcPr>
            <w:tcW w:w="1446" w:type="dxa"/>
            <w:shd w:val="clear" w:color="auto" w:fill="D3DFEE"/>
          </w:tcPr>
          <w:p w:rsidR="00603FF1" w:rsidRPr="00B956D9" w:rsidRDefault="00603FF1" w:rsidP="00021DB8">
            <w:pPr>
              <w:rPr>
                <w:rFonts w:asciiTheme="majorHAnsi" w:hAnsiTheme="majorHAnsi"/>
              </w:rPr>
            </w:pPr>
          </w:p>
        </w:tc>
        <w:tc>
          <w:tcPr>
            <w:tcW w:w="1531" w:type="dxa"/>
            <w:shd w:val="clear" w:color="auto" w:fill="D3DFEE"/>
          </w:tcPr>
          <w:p w:rsidR="00603FF1" w:rsidRPr="00B956D9" w:rsidRDefault="00603FF1" w:rsidP="00021DB8">
            <w:pPr>
              <w:rPr>
                <w:rFonts w:asciiTheme="majorHAnsi" w:hAnsiTheme="majorHAnsi"/>
              </w:rPr>
            </w:pPr>
          </w:p>
        </w:tc>
        <w:tc>
          <w:tcPr>
            <w:tcW w:w="1587" w:type="dxa"/>
            <w:shd w:val="clear" w:color="auto" w:fill="D3DFEE"/>
          </w:tcPr>
          <w:p w:rsidR="00603FF1" w:rsidRPr="00B956D9" w:rsidRDefault="00603FF1" w:rsidP="00021DB8">
            <w:pPr>
              <w:rPr>
                <w:rFonts w:asciiTheme="majorHAnsi" w:hAnsiTheme="majorHAnsi"/>
              </w:rPr>
            </w:pPr>
          </w:p>
        </w:tc>
        <w:tc>
          <w:tcPr>
            <w:tcW w:w="1559" w:type="dxa"/>
            <w:shd w:val="clear" w:color="auto" w:fill="D3DFEE"/>
          </w:tcPr>
          <w:p w:rsidR="00603FF1" w:rsidRPr="00B956D9" w:rsidRDefault="00603FF1" w:rsidP="00021DB8">
            <w:pPr>
              <w:rPr>
                <w:rFonts w:asciiTheme="majorHAnsi" w:hAnsiTheme="majorHAnsi"/>
              </w:rPr>
            </w:pPr>
          </w:p>
        </w:tc>
        <w:tc>
          <w:tcPr>
            <w:tcW w:w="1134" w:type="dxa"/>
            <w:shd w:val="clear" w:color="auto" w:fill="D3DFEE"/>
          </w:tcPr>
          <w:p w:rsidR="00603FF1" w:rsidRPr="00B956D9" w:rsidRDefault="00603FF1" w:rsidP="00021DB8">
            <w:pPr>
              <w:rPr>
                <w:rFonts w:asciiTheme="majorHAnsi" w:hAnsiTheme="majorHAnsi"/>
              </w:rPr>
            </w:pPr>
          </w:p>
        </w:tc>
        <w:tc>
          <w:tcPr>
            <w:tcW w:w="1087" w:type="dxa"/>
            <w:shd w:val="clear" w:color="auto" w:fill="D3DFEE"/>
          </w:tcPr>
          <w:p w:rsidR="00603FF1" w:rsidRPr="00B956D9" w:rsidRDefault="00603FF1" w:rsidP="00021DB8">
            <w:pPr>
              <w:rPr>
                <w:rFonts w:asciiTheme="majorHAnsi" w:hAnsiTheme="majorHAnsi"/>
              </w:rPr>
            </w:pPr>
          </w:p>
        </w:tc>
      </w:tr>
    </w:tbl>
    <w:p w:rsidR="00603FF1" w:rsidRPr="00B956D9" w:rsidRDefault="00603FF1" w:rsidP="00021DB8">
      <w:pPr>
        <w:rPr>
          <w:rFonts w:asciiTheme="majorHAnsi" w:hAnsiTheme="majorHAnsi"/>
        </w:rPr>
      </w:pPr>
    </w:p>
    <w:p w:rsidR="008A0445" w:rsidRPr="00B956D9" w:rsidRDefault="008A0445" w:rsidP="00EB51FB">
      <w:pPr>
        <w:spacing w:after="200" w:line="276" w:lineRule="auto"/>
        <w:jc w:val="left"/>
        <w:rPr>
          <w:rFonts w:asciiTheme="majorHAnsi" w:hAnsiTheme="majorHAnsi"/>
        </w:rPr>
        <w:sectPr w:rsidR="008A0445" w:rsidRPr="00B956D9" w:rsidSect="00DA5B79">
          <w:pgSz w:w="16838" w:h="11906" w:orient="landscape"/>
          <w:pgMar w:top="1440" w:right="1440" w:bottom="1440" w:left="1440" w:header="708" w:footer="708" w:gutter="0"/>
          <w:cols w:space="708"/>
          <w:docGrid w:linePitch="360"/>
        </w:sectPr>
      </w:pPr>
      <w:r w:rsidRPr="00B956D9">
        <w:rPr>
          <w:rFonts w:asciiTheme="majorHAnsi" w:hAnsiTheme="majorHAnsi"/>
        </w:rPr>
        <w:t>The explanation under this section is similar to the above section, however here the difference is that on this table expenditure is categorized as per source of funding/donor.</w:t>
      </w:r>
    </w:p>
    <w:p w:rsidR="00821787" w:rsidRPr="00B956D9" w:rsidRDefault="00261B0C" w:rsidP="00021DB8">
      <w:pPr>
        <w:rPr>
          <w:rFonts w:asciiTheme="majorHAnsi" w:hAnsiTheme="majorHAnsi"/>
          <w:lang w:val="en-GB"/>
        </w:rPr>
      </w:pPr>
      <w:r w:rsidRPr="00B956D9">
        <w:rPr>
          <w:rFonts w:asciiTheme="majorHAnsi" w:hAnsiTheme="majorHAnsi"/>
          <w:b/>
          <w:bCs/>
          <w:sz w:val="26"/>
          <w:szCs w:val="32"/>
        </w:rPr>
        <w:lastRenderedPageBreak/>
        <w:t>Annexes</w:t>
      </w:r>
      <w:bookmarkEnd w:id="134"/>
      <w:bookmarkEnd w:id="135"/>
      <w:bookmarkEnd w:id="136"/>
      <w:bookmarkEnd w:id="137"/>
    </w:p>
    <w:p w:rsidR="00821787" w:rsidRPr="00B956D9" w:rsidRDefault="00821787" w:rsidP="00821787">
      <w:pPr>
        <w:pStyle w:val="Heading1"/>
        <w:rPr>
          <w:color w:val="auto"/>
          <w:lang w:eastAsia="ja-JP"/>
        </w:rPr>
      </w:pPr>
      <w:r w:rsidRPr="00B956D9">
        <w:rPr>
          <w:color w:val="auto"/>
        </w:rPr>
        <w:t xml:space="preserve">Year: </w:t>
      </w:r>
      <w:r w:rsidRPr="00B956D9">
        <w:rPr>
          <w:color w:val="auto"/>
          <w:lang w:eastAsia="ja-JP"/>
        </w:rPr>
        <w:t>2014</w:t>
      </w:r>
    </w:p>
    <w:tbl>
      <w:tblP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426"/>
        <w:gridCol w:w="425"/>
        <w:gridCol w:w="425"/>
        <w:gridCol w:w="425"/>
        <w:gridCol w:w="851"/>
        <w:gridCol w:w="709"/>
        <w:gridCol w:w="1275"/>
        <w:gridCol w:w="1417"/>
      </w:tblGrid>
      <w:tr w:rsidR="008A61E3" w:rsidRPr="00B956D9" w:rsidTr="004908FE">
        <w:trPr>
          <w:cantSplit/>
          <w:trHeight w:val="195"/>
        </w:trPr>
        <w:tc>
          <w:tcPr>
            <w:tcW w:w="2660" w:type="dxa"/>
            <w:vMerge w:val="restart"/>
            <w:shd w:val="clear" w:color="auto" w:fill="FFFF99"/>
          </w:tcPr>
          <w:p w:rsidR="00821787" w:rsidRPr="00B956D9" w:rsidRDefault="00821787" w:rsidP="00DA5B79">
            <w:pPr>
              <w:jc w:val="center"/>
              <w:rPr>
                <w:rFonts w:asciiTheme="majorHAnsi" w:hAnsiTheme="majorHAnsi"/>
                <w:b/>
                <w:bCs/>
                <w:sz w:val="18"/>
              </w:rPr>
            </w:pPr>
            <w:r w:rsidRPr="00B956D9">
              <w:rPr>
                <w:rFonts w:asciiTheme="majorHAnsi" w:hAnsiTheme="majorHAnsi"/>
                <w:b/>
                <w:bCs/>
                <w:sz w:val="18"/>
              </w:rPr>
              <w:t>EXPECTED  OUTPUTS</w:t>
            </w:r>
          </w:p>
          <w:p w:rsidR="00821787" w:rsidRPr="00B956D9" w:rsidRDefault="00821787" w:rsidP="00DA5B79">
            <w:pPr>
              <w:jc w:val="left"/>
              <w:rPr>
                <w:rFonts w:asciiTheme="majorHAnsi" w:hAnsiTheme="majorHAnsi"/>
                <w:i/>
                <w:sz w:val="18"/>
                <w:szCs w:val="18"/>
              </w:rPr>
            </w:pPr>
            <w:r w:rsidRPr="00B956D9">
              <w:rPr>
                <w:rFonts w:asciiTheme="majorHAnsi" w:hAnsiTheme="majorHAnsi"/>
                <w:i/>
                <w:sz w:val="18"/>
                <w:szCs w:val="18"/>
              </w:rPr>
              <w:t>And baseline, associated indicators and annual targets</w:t>
            </w:r>
          </w:p>
        </w:tc>
        <w:tc>
          <w:tcPr>
            <w:tcW w:w="2551" w:type="dxa"/>
            <w:vMerge w:val="restart"/>
            <w:shd w:val="clear" w:color="auto" w:fill="FFFF99"/>
          </w:tcPr>
          <w:p w:rsidR="00821787" w:rsidRPr="00B956D9" w:rsidRDefault="00821787" w:rsidP="00DA5B79">
            <w:pPr>
              <w:jc w:val="center"/>
              <w:rPr>
                <w:rFonts w:asciiTheme="majorHAnsi" w:hAnsiTheme="majorHAnsi"/>
                <w:b/>
                <w:bCs/>
                <w:sz w:val="18"/>
              </w:rPr>
            </w:pPr>
            <w:r w:rsidRPr="00B956D9">
              <w:rPr>
                <w:rFonts w:asciiTheme="majorHAnsi" w:hAnsiTheme="majorHAnsi"/>
                <w:b/>
                <w:bCs/>
                <w:sz w:val="18"/>
              </w:rPr>
              <w:t>PLANNED ACTIVITIES</w:t>
            </w:r>
          </w:p>
          <w:p w:rsidR="00821787" w:rsidRPr="00B956D9" w:rsidRDefault="00821787" w:rsidP="00DA5B79">
            <w:pPr>
              <w:jc w:val="center"/>
              <w:rPr>
                <w:rFonts w:asciiTheme="majorHAnsi" w:hAnsiTheme="majorHAnsi"/>
                <w:bCs/>
                <w:i/>
                <w:sz w:val="16"/>
                <w:szCs w:val="16"/>
              </w:rPr>
            </w:pPr>
            <w:r w:rsidRPr="00B956D9">
              <w:rPr>
                <w:rFonts w:asciiTheme="majorHAnsi" w:hAnsiTheme="majorHAnsi"/>
                <w:bCs/>
                <w:i/>
                <w:sz w:val="16"/>
                <w:szCs w:val="16"/>
              </w:rPr>
              <w:t>List activity results and associated actions</w:t>
            </w:r>
          </w:p>
        </w:tc>
        <w:tc>
          <w:tcPr>
            <w:tcW w:w="1701" w:type="dxa"/>
            <w:gridSpan w:val="4"/>
            <w:tcBorders>
              <w:bottom w:val="single" w:sz="4" w:space="0" w:color="auto"/>
            </w:tcBorders>
            <w:shd w:val="clear" w:color="auto" w:fill="FFFF99"/>
            <w:vAlign w:val="center"/>
          </w:tcPr>
          <w:p w:rsidR="00821787" w:rsidRPr="00B956D9" w:rsidRDefault="00821787" w:rsidP="00DA5B79">
            <w:pPr>
              <w:jc w:val="center"/>
              <w:rPr>
                <w:rFonts w:asciiTheme="majorHAnsi" w:hAnsiTheme="majorHAnsi"/>
                <w:b/>
                <w:bCs/>
                <w:sz w:val="18"/>
              </w:rPr>
            </w:pPr>
            <w:r w:rsidRPr="00B956D9">
              <w:rPr>
                <w:rFonts w:asciiTheme="majorHAnsi" w:hAnsiTheme="majorHAnsi"/>
                <w:b/>
                <w:bCs/>
                <w:sz w:val="18"/>
              </w:rPr>
              <w:t>TIMEFRAME</w:t>
            </w:r>
          </w:p>
        </w:tc>
        <w:tc>
          <w:tcPr>
            <w:tcW w:w="851" w:type="dxa"/>
            <w:vMerge w:val="restart"/>
            <w:tcBorders>
              <w:bottom w:val="single" w:sz="4" w:space="0" w:color="auto"/>
            </w:tcBorders>
            <w:shd w:val="clear" w:color="auto" w:fill="FFFF99"/>
            <w:vAlign w:val="center"/>
          </w:tcPr>
          <w:p w:rsidR="00821787" w:rsidRPr="00B956D9" w:rsidRDefault="00821787" w:rsidP="00DA5B79">
            <w:pPr>
              <w:jc w:val="center"/>
              <w:rPr>
                <w:rFonts w:asciiTheme="majorHAnsi" w:hAnsiTheme="majorHAnsi"/>
                <w:b/>
                <w:bCs/>
                <w:sz w:val="18"/>
              </w:rPr>
            </w:pPr>
            <w:r w:rsidRPr="00B956D9">
              <w:rPr>
                <w:rFonts w:asciiTheme="majorHAnsi" w:hAnsiTheme="majorHAnsi"/>
                <w:b/>
                <w:bCs/>
                <w:sz w:val="18"/>
              </w:rPr>
              <w:t>RESPONSIBLE PARTY</w:t>
            </w:r>
          </w:p>
        </w:tc>
        <w:tc>
          <w:tcPr>
            <w:tcW w:w="3401" w:type="dxa"/>
            <w:gridSpan w:val="3"/>
            <w:tcBorders>
              <w:bottom w:val="single" w:sz="4" w:space="0" w:color="auto"/>
            </w:tcBorders>
            <w:shd w:val="clear" w:color="auto" w:fill="FFFF99"/>
            <w:vAlign w:val="center"/>
          </w:tcPr>
          <w:p w:rsidR="00821787" w:rsidRPr="00B956D9" w:rsidRDefault="00821787" w:rsidP="00DA5B79">
            <w:pPr>
              <w:jc w:val="center"/>
              <w:rPr>
                <w:rFonts w:asciiTheme="majorHAnsi" w:hAnsiTheme="majorHAnsi"/>
                <w:b/>
                <w:bCs/>
                <w:sz w:val="18"/>
              </w:rPr>
            </w:pPr>
            <w:r w:rsidRPr="00B956D9">
              <w:rPr>
                <w:rFonts w:asciiTheme="majorHAnsi" w:hAnsiTheme="majorHAnsi"/>
                <w:b/>
                <w:bCs/>
                <w:sz w:val="18"/>
              </w:rPr>
              <w:t>PLANNED BUDGET</w:t>
            </w:r>
          </w:p>
        </w:tc>
      </w:tr>
      <w:tr w:rsidR="008A61E3" w:rsidRPr="00B956D9" w:rsidTr="004908FE">
        <w:trPr>
          <w:cantSplit/>
          <w:trHeight w:val="269"/>
        </w:trPr>
        <w:tc>
          <w:tcPr>
            <w:tcW w:w="2660" w:type="dxa"/>
            <w:vMerge/>
            <w:shd w:val="clear" w:color="auto" w:fill="CCCCCC"/>
            <w:vAlign w:val="center"/>
          </w:tcPr>
          <w:p w:rsidR="00821787" w:rsidRPr="00B956D9" w:rsidRDefault="00821787" w:rsidP="00DA5B79">
            <w:pPr>
              <w:jc w:val="center"/>
              <w:rPr>
                <w:rFonts w:asciiTheme="majorHAnsi" w:hAnsiTheme="majorHAnsi"/>
                <w:sz w:val="18"/>
              </w:rPr>
            </w:pPr>
          </w:p>
        </w:tc>
        <w:tc>
          <w:tcPr>
            <w:tcW w:w="2551" w:type="dxa"/>
            <w:vMerge/>
            <w:tcBorders>
              <w:bottom w:val="single" w:sz="4" w:space="0" w:color="auto"/>
            </w:tcBorders>
            <w:shd w:val="clear" w:color="auto" w:fill="CCCCCC"/>
            <w:vAlign w:val="center"/>
          </w:tcPr>
          <w:p w:rsidR="00821787" w:rsidRPr="00B956D9" w:rsidRDefault="00821787" w:rsidP="00DA5B79">
            <w:pPr>
              <w:jc w:val="center"/>
              <w:rPr>
                <w:rFonts w:asciiTheme="majorHAnsi" w:hAnsiTheme="majorHAnsi"/>
                <w:sz w:val="18"/>
              </w:rPr>
            </w:pPr>
          </w:p>
        </w:tc>
        <w:tc>
          <w:tcPr>
            <w:tcW w:w="426" w:type="dxa"/>
            <w:tcBorders>
              <w:bottom w:val="single" w:sz="4" w:space="0" w:color="auto"/>
            </w:tcBorders>
            <w:shd w:val="clear" w:color="auto" w:fill="FFFF99"/>
            <w:vAlign w:val="center"/>
          </w:tcPr>
          <w:p w:rsidR="00821787" w:rsidRPr="00B956D9" w:rsidRDefault="00821787" w:rsidP="00DA5B79">
            <w:pPr>
              <w:jc w:val="center"/>
              <w:rPr>
                <w:rFonts w:asciiTheme="majorHAnsi" w:hAnsiTheme="majorHAnsi"/>
                <w:sz w:val="16"/>
              </w:rPr>
            </w:pPr>
            <w:r w:rsidRPr="00B956D9">
              <w:rPr>
                <w:rFonts w:asciiTheme="majorHAnsi" w:hAnsiTheme="majorHAnsi"/>
                <w:sz w:val="16"/>
              </w:rPr>
              <w:t>Q1</w:t>
            </w:r>
          </w:p>
        </w:tc>
        <w:tc>
          <w:tcPr>
            <w:tcW w:w="425" w:type="dxa"/>
            <w:tcBorders>
              <w:bottom w:val="single" w:sz="4" w:space="0" w:color="auto"/>
            </w:tcBorders>
            <w:shd w:val="clear" w:color="auto" w:fill="FFFF99"/>
            <w:vAlign w:val="center"/>
          </w:tcPr>
          <w:p w:rsidR="00821787" w:rsidRPr="00B956D9" w:rsidRDefault="00821787" w:rsidP="00DA5B79">
            <w:pPr>
              <w:jc w:val="center"/>
              <w:rPr>
                <w:rFonts w:asciiTheme="majorHAnsi" w:hAnsiTheme="majorHAnsi"/>
                <w:sz w:val="16"/>
              </w:rPr>
            </w:pPr>
            <w:r w:rsidRPr="00B956D9">
              <w:rPr>
                <w:rFonts w:asciiTheme="majorHAnsi" w:hAnsiTheme="majorHAnsi"/>
                <w:sz w:val="16"/>
              </w:rPr>
              <w:t>Q2</w:t>
            </w:r>
          </w:p>
        </w:tc>
        <w:tc>
          <w:tcPr>
            <w:tcW w:w="425" w:type="dxa"/>
            <w:tcBorders>
              <w:bottom w:val="single" w:sz="4" w:space="0" w:color="auto"/>
            </w:tcBorders>
            <w:shd w:val="clear" w:color="auto" w:fill="FFFF99"/>
            <w:vAlign w:val="center"/>
          </w:tcPr>
          <w:p w:rsidR="00821787" w:rsidRPr="00B956D9" w:rsidRDefault="00821787" w:rsidP="00DA5B79">
            <w:pPr>
              <w:jc w:val="center"/>
              <w:rPr>
                <w:rFonts w:asciiTheme="majorHAnsi" w:hAnsiTheme="majorHAnsi"/>
                <w:sz w:val="16"/>
              </w:rPr>
            </w:pPr>
            <w:r w:rsidRPr="00B956D9">
              <w:rPr>
                <w:rFonts w:asciiTheme="majorHAnsi" w:hAnsiTheme="majorHAnsi"/>
                <w:sz w:val="16"/>
              </w:rPr>
              <w:t>Q3</w:t>
            </w:r>
          </w:p>
        </w:tc>
        <w:tc>
          <w:tcPr>
            <w:tcW w:w="425" w:type="dxa"/>
            <w:tcBorders>
              <w:bottom w:val="single" w:sz="4" w:space="0" w:color="auto"/>
            </w:tcBorders>
            <w:shd w:val="clear" w:color="auto" w:fill="FFFF99"/>
            <w:vAlign w:val="center"/>
          </w:tcPr>
          <w:p w:rsidR="00821787" w:rsidRPr="00B956D9" w:rsidRDefault="00821787" w:rsidP="00DA5B79">
            <w:pPr>
              <w:jc w:val="center"/>
              <w:rPr>
                <w:rFonts w:asciiTheme="majorHAnsi" w:hAnsiTheme="majorHAnsi"/>
                <w:sz w:val="16"/>
              </w:rPr>
            </w:pPr>
            <w:r w:rsidRPr="00B956D9">
              <w:rPr>
                <w:rFonts w:asciiTheme="majorHAnsi" w:hAnsiTheme="majorHAnsi"/>
                <w:sz w:val="16"/>
              </w:rPr>
              <w:t>Q4</w:t>
            </w:r>
          </w:p>
        </w:tc>
        <w:tc>
          <w:tcPr>
            <w:tcW w:w="851" w:type="dxa"/>
            <w:vMerge/>
            <w:shd w:val="clear" w:color="auto" w:fill="FFFF99"/>
            <w:vAlign w:val="center"/>
          </w:tcPr>
          <w:p w:rsidR="00821787" w:rsidRPr="00B956D9" w:rsidRDefault="00821787" w:rsidP="00DA5B79">
            <w:pPr>
              <w:jc w:val="center"/>
              <w:rPr>
                <w:rFonts w:asciiTheme="majorHAnsi" w:hAnsiTheme="majorHAnsi"/>
                <w:sz w:val="18"/>
              </w:rPr>
            </w:pPr>
          </w:p>
        </w:tc>
        <w:tc>
          <w:tcPr>
            <w:tcW w:w="709" w:type="dxa"/>
            <w:shd w:val="clear" w:color="auto" w:fill="FFFF99"/>
            <w:vAlign w:val="center"/>
          </w:tcPr>
          <w:p w:rsidR="00821787" w:rsidRPr="00B956D9" w:rsidRDefault="00821787" w:rsidP="00DA5B79">
            <w:pPr>
              <w:jc w:val="center"/>
              <w:rPr>
                <w:rFonts w:asciiTheme="majorHAnsi" w:hAnsiTheme="majorHAnsi"/>
                <w:sz w:val="16"/>
              </w:rPr>
            </w:pPr>
            <w:r w:rsidRPr="00B956D9">
              <w:rPr>
                <w:rFonts w:asciiTheme="majorHAnsi" w:hAnsiTheme="majorHAnsi"/>
                <w:sz w:val="16"/>
              </w:rPr>
              <w:t>Funding Source</w:t>
            </w:r>
          </w:p>
        </w:tc>
        <w:tc>
          <w:tcPr>
            <w:tcW w:w="1275" w:type="dxa"/>
            <w:shd w:val="clear" w:color="auto" w:fill="FFFF99"/>
            <w:vAlign w:val="center"/>
          </w:tcPr>
          <w:p w:rsidR="00821787" w:rsidRPr="00B956D9" w:rsidRDefault="00821787" w:rsidP="00DA5B79">
            <w:pPr>
              <w:jc w:val="center"/>
              <w:rPr>
                <w:rFonts w:asciiTheme="majorHAnsi" w:hAnsiTheme="majorHAnsi"/>
                <w:sz w:val="16"/>
              </w:rPr>
            </w:pPr>
            <w:r w:rsidRPr="00B956D9">
              <w:rPr>
                <w:rFonts w:asciiTheme="majorHAnsi" w:hAnsiTheme="majorHAnsi"/>
                <w:sz w:val="16"/>
              </w:rPr>
              <w:t>Budget Description</w:t>
            </w:r>
          </w:p>
        </w:tc>
        <w:tc>
          <w:tcPr>
            <w:tcW w:w="1417" w:type="dxa"/>
            <w:shd w:val="clear" w:color="auto" w:fill="FFFF99"/>
            <w:vAlign w:val="center"/>
          </w:tcPr>
          <w:p w:rsidR="00821787" w:rsidRPr="00B956D9" w:rsidRDefault="00821787" w:rsidP="00DA5B79">
            <w:pPr>
              <w:jc w:val="center"/>
              <w:rPr>
                <w:rFonts w:asciiTheme="majorHAnsi" w:hAnsiTheme="majorHAnsi"/>
                <w:sz w:val="16"/>
              </w:rPr>
            </w:pPr>
            <w:r w:rsidRPr="00B956D9">
              <w:rPr>
                <w:rFonts w:asciiTheme="majorHAnsi" w:hAnsiTheme="majorHAnsi"/>
                <w:sz w:val="16"/>
              </w:rPr>
              <w:t>Amount</w:t>
            </w:r>
          </w:p>
          <w:p w:rsidR="00821787" w:rsidRPr="00B956D9" w:rsidRDefault="00821787" w:rsidP="00DA5B79">
            <w:pPr>
              <w:jc w:val="center"/>
              <w:rPr>
                <w:rFonts w:asciiTheme="majorHAnsi" w:hAnsiTheme="majorHAnsi"/>
                <w:sz w:val="16"/>
              </w:rPr>
            </w:pPr>
            <w:r w:rsidRPr="00B956D9">
              <w:rPr>
                <w:rFonts w:asciiTheme="majorHAnsi" w:hAnsiTheme="majorHAnsi"/>
                <w:sz w:val="16"/>
              </w:rPr>
              <w:t>(USD)</w:t>
            </w:r>
          </w:p>
        </w:tc>
      </w:tr>
      <w:tr w:rsidR="008A61E3" w:rsidRPr="00B956D9" w:rsidTr="004908FE">
        <w:trPr>
          <w:cantSplit/>
          <w:trHeight w:val="135"/>
        </w:trPr>
        <w:tc>
          <w:tcPr>
            <w:tcW w:w="2660" w:type="dxa"/>
          </w:tcPr>
          <w:p w:rsidR="00821787" w:rsidRPr="00B956D9" w:rsidRDefault="00821787" w:rsidP="00DA5B79">
            <w:pPr>
              <w:rPr>
                <w:rFonts w:asciiTheme="majorHAnsi" w:hAnsiTheme="majorHAnsi"/>
                <w:b/>
                <w:sz w:val="20"/>
                <w:szCs w:val="20"/>
                <w:lang w:eastAsia="ja-JP"/>
              </w:rPr>
            </w:pPr>
            <w:r w:rsidRPr="00B956D9">
              <w:rPr>
                <w:rFonts w:asciiTheme="majorHAnsi" w:hAnsiTheme="majorHAnsi"/>
                <w:b/>
                <w:sz w:val="20"/>
                <w:szCs w:val="20"/>
              </w:rPr>
              <w:t>Output 1</w:t>
            </w:r>
          </w:p>
          <w:p w:rsidR="00821787" w:rsidRPr="00B956D9" w:rsidRDefault="00821787" w:rsidP="00DA5B79">
            <w:pPr>
              <w:jc w:val="left"/>
              <w:rPr>
                <w:rFonts w:asciiTheme="majorHAnsi" w:hAnsiTheme="majorHAnsi"/>
                <w:sz w:val="20"/>
                <w:szCs w:val="20"/>
              </w:rPr>
            </w:pPr>
            <w:r w:rsidRPr="00B956D9">
              <w:rPr>
                <w:rFonts w:asciiTheme="majorHAnsi" w:hAnsiTheme="majorHAnsi"/>
                <w:sz w:val="20"/>
                <w:szCs w:val="20"/>
              </w:rPr>
              <w:t xml:space="preserve">Private Sector Development Strategy of Iraq endorsed by both </w:t>
            </w:r>
            <w:proofErr w:type="spellStart"/>
            <w:r w:rsidRPr="00B956D9">
              <w:rPr>
                <w:rFonts w:asciiTheme="majorHAnsi" w:hAnsiTheme="majorHAnsi"/>
                <w:sz w:val="20"/>
                <w:szCs w:val="20"/>
              </w:rPr>
              <w:t>GoI</w:t>
            </w:r>
            <w:proofErr w:type="spellEnd"/>
            <w:r w:rsidRPr="00B956D9">
              <w:rPr>
                <w:rFonts w:asciiTheme="majorHAnsi" w:hAnsiTheme="majorHAnsi"/>
                <w:sz w:val="20"/>
                <w:szCs w:val="20"/>
              </w:rPr>
              <w:t xml:space="preserve"> and private sector through a participatory process</w:t>
            </w:r>
          </w:p>
          <w:p w:rsidR="00821787" w:rsidRPr="00B956D9" w:rsidRDefault="00821787" w:rsidP="00DA5B79">
            <w:pPr>
              <w:jc w:val="left"/>
              <w:rPr>
                <w:rFonts w:asciiTheme="majorHAnsi" w:hAnsiTheme="majorHAnsi"/>
                <w:sz w:val="20"/>
                <w:szCs w:val="20"/>
              </w:rPr>
            </w:pPr>
            <w:r w:rsidRPr="00B956D9">
              <w:rPr>
                <w:rFonts w:asciiTheme="majorHAnsi" w:hAnsiTheme="majorHAnsi"/>
                <w:sz w:val="20"/>
                <w:szCs w:val="20"/>
              </w:rPr>
              <w:t>Action plans for implementation  in  place</w:t>
            </w:r>
          </w:p>
          <w:p w:rsidR="00821787" w:rsidRPr="00B956D9" w:rsidRDefault="00821787" w:rsidP="00DA5B79">
            <w:pPr>
              <w:jc w:val="left"/>
              <w:rPr>
                <w:rFonts w:asciiTheme="majorHAnsi" w:hAnsiTheme="majorHAnsi"/>
                <w:sz w:val="20"/>
                <w:szCs w:val="20"/>
              </w:rPr>
            </w:pPr>
          </w:p>
          <w:p w:rsidR="00821787" w:rsidRPr="00B956D9" w:rsidRDefault="00821787" w:rsidP="00DA5B79">
            <w:pPr>
              <w:jc w:val="left"/>
              <w:rPr>
                <w:rFonts w:asciiTheme="majorHAnsi" w:hAnsiTheme="majorHAnsi"/>
                <w:sz w:val="20"/>
                <w:szCs w:val="20"/>
              </w:rPr>
            </w:pPr>
            <w:r w:rsidRPr="00B956D9">
              <w:rPr>
                <w:rFonts w:asciiTheme="majorHAnsi" w:hAnsiTheme="majorHAnsi"/>
                <w:sz w:val="20"/>
                <w:szCs w:val="20"/>
              </w:rPr>
              <w:t>Baseline: No PSDS endorsed by GOI (a draft is available but not endorsed)</w:t>
            </w:r>
          </w:p>
          <w:p w:rsidR="00821787" w:rsidRPr="00B956D9" w:rsidRDefault="00821787" w:rsidP="00DA5B79">
            <w:pPr>
              <w:jc w:val="left"/>
              <w:rPr>
                <w:rFonts w:asciiTheme="majorHAnsi" w:hAnsiTheme="majorHAnsi"/>
                <w:sz w:val="20"/>
                <w:szCs w:val="20"/>
              </w:rPr>
            </w:pPr>
            <w:r w:rsidRPr="00B956D9">
              <w:rPr>
                <w:rFonts w:asciiTheme="majorHAnsi" w:hAnsiTheme="majorHAnsi"/>
                <w:sz w:val="20"/>
                <w:szCs w:val="20"/>
              </w:rPr>
              <w:t xml:space="preserve">Indicators: </w:t>
            </w:r>
          </w:p>
          <w:p w:rsidR="00821787" w:rsidRPr="00B956D9" w:rsidRDefault="00821787" w:rsidP="00DA5B79">
            <w:pPr>
              <w:jc w:val="left"/>
              <w:rPr>
                <w:rFonts w:asciiTheme="majorHAnsi" w:hAnsiTheme="majorHAnsi"/>
                <w:sz w:val="20"/>
                <w:szCs w:val="20"/>
              </w:rPr>
            </w:pPr>
            <w:r w:rsidRPr="00B956D9">
              <w:rPr>
                <w:rFonts w:asciiTheme="majorHAnsi" w:hAnsiTheme="majorHAnsi"/>
                <w:sz w:val="20"/>
                <w:szCs w:val="20"/>
              </w:rPr>
              <w:t xml:space="preserve">Number of inclusive consultations to refine the PSDS; </w:t>
            </w:r>
          </w:p>
          <w:p w:rsidR="00821787" w:rsidRPr="00B956D9" w:rsidRDefault="00821787" w:rsidP="00DA5B79">
            <w:pPr>
              <w:jc w:val="left"/>
              <w:rPr>
                <w:rFonts w:asciiTheme="majorHAnsi" w:hAnsiTheme="majorHAnsi"/>
                <w:sz w:val="20"/>
                <w:szCs w:val="20"/>
              </w:rPr>
            </w:pPr>
            <w:r w:rsidRPr="00B956D9">
              <w:rPr>
                <w:rFonts w:asciiTheme="majorHAnsi" w:hAnsiTheme="majorHAnsi"/>
                <w:sz w:val="20"/>
                <w:szCs w:val="20"/>
              </w:rPr>
              <w:t xml:space="preserve">PSDS endorsed; </w:t>
            </w:r>
          </w:p>
          <w:p w:rsidR="00821787" w:rsidRPr="00B956D9" w:rsidRDefault="00821787" w:rsidP="00DA5B79">
            <w:pPr>
              <w:jc w:val="left"/>
              <w:rPr>
                <w:rFonts w:asciiTheme="majorHAnsi" w:hAnsiTheme="majorHAnsi"/>
                <w:sz w:val="20"/>
                <w:szCs w:val="20"/>
              </w:rPr>
            </w:pPr>
            <w:r w:rsidRPr="00B956D9">
              <w:rPr>
                <w:rFonts w:asciiTheme="majorHAnsi" w:hAnsiTheme="majorHAnsi"/>
                <w:sz w:val="20"/>
                <w:szCs w:val="20"/>
              </w:rPr>
              <w:t>Action Plan endorsed:</w:t>
            </w:r>
          </w:p>
          <w:p w:rsidR="00821787" w:rsidRPr="00B956D9" w:rsidRDefault="00821787" w:rsidP="00DA5B79">
            <w:pPr>
              <w:jc w:val="left"/>
              <w:rPr>
                <w:rFonts w:asciiTheme="majorHAnsi" w:hAnsiTheme="majorHAnsi"/>
                <w:sz w:val="20"/>
                <w:szCs w:val="20"/>
              </w:rPr>
            </w:pPr>
            <w:r w:rsidRPr="00B956D9">
              <w:rPr>
                <w:rFonts w:asciiTheme="majorHAnsi" w:hAnsiTheme="majorHAnsi"/>
                <w:sz w:val="20"/>
                <w:szCs w:val="20"/>
              </w:rPr>
              <w:t>Institutional arrangement in place for implementation of PSD Strategy</w:t>
            </w:r>
          </w:p>
          <w:p w:rsidR="00821787" w:rsidRPr="00B956D9" w:rsidRDefault="00821787" w:rsidP="00DA5B79">
            <w:pPr>
              <w:jc w:val="left"/>
              <w:rPr>
                <w:rFonts w:asciiTheme="majorHAnsi" w:hAnsiTheme="majorHAnsi"/>
                <w:sz w:val="20"/>
                <w:szCs w:val="20"/>
                <w:lang w:eastAsia="ja-JP"/>
              </w:rPr>
            </w:pPr>
          </w:p>
          <w:p w:rsidR="00821787" w:rsidRPr="00B956D9" w:rsidRDefault="00821787" w:rsidP="00DA5B79">
            <w:pPr>
              <w:jc w:val="left"/>
              <w:rPr>
                <w:rFonts w:asciiTheme="majorHAnsi" w:hAnsiTheme="majorHAnsi"/>
                <w:sz w:val="20"/>
                <w:szCs w:val="20"/>
                <w:lang w:eastAsia="ja-JP"/>
              </w:rPr>
            </w:pPr>
            <w:r w:rsidRPr="00B956D9">
              <w:rPr>
                <w:rFonts w:asciiTheme="majorHAnsi" w:hAnsiTheme="majorHAnsi"/>
                <w:sz w:val="20"/>
                <w:szCs w:val="20"/>
                <w:lang w:eastAsia="ja-JP"/>
              </w:rPr>
              <w:t>Targets: PSDS endorsed through wide consultative mechanism  ensuring inclusive and fair representation based on  gender, geographic areas, sectors, typology of enterprises criteria</w:t>
            </w:r>
          </w:p>
          <w:p w:rsidR="00821787" w:rsidRPr="00B956D9" w:rsidRDefault="00821787" w:rsidP="00DA5B79">
            <w:pPr>
              <w:jc w:val="left"/>
              <w:rPr>
                <w:rFonts w:asciiTheme="majorHAnsi" w:hAnsiTheme="majorHAnsi"/>
                <w:sz w:val="20"/>
                <w:szCs w:val="20"/>
                <w:lang w:eastAsia="ja-JP"/>
              </w:rPr>
            </w:pPr>
            <w:r w:rsidRPr="00B956D9">
              <w:rPr>
                <w:rFonts w:asciiTheme="majorHAnsi" w:hAnsiTheme="majorHAnsi"/>
                <w:sz w:val="20"/>
                <w:szCs w:val="20"/>
                <w:lang w:eastAsia="ja-JP"/>
              </w:rPr>
              <w:t xml:space="preserve">Institutional arrangement in place with </w:t>
            </w:r>
            <w:proofErr w:type="spellStart"/>
            <w:r w:rsidRPr="00B956D9">
              <w:rPr>
                <w:rFonts w:asciiTheme="majorHAnsi" w:hAnsiTheme="majorHAnsi"/>
                <w:sz w:val="20"/>
                <w:szCs w:val="20"/>
                <w:lang w:eastAsia="ja-JP"/>
              </w:rPr>
              <w:t>ToR</w:t>
            </w:r>
            <w:proofErr w:type="spellEnd"/>
            <w:r w:rsidRPr="00B956D9">
              <w:rPr>
                <w:rFonts w:asciiTheme="majorHAnsi" w:hAnsiTheme="majorHAnsi"/>
                <w:sz w:val="20"/>
                <w:szCs w:val="20"/>
                <w:lang w:eastAsia="ja-JP"/>
              </w:rPr>
              <w:t xml:space="preserve"> </w:t>
            </w:r>
          </w:p>
          <w:p w:rsidR="00821787" w:rsidRPr="00B956D9" w:rsidRDefault="00821787" w:rsidP="00DA5B79">
            <w:pPr>
              <w:jc w:val="left"/>
              <w:rPr>
                <w:rFonts w:asciiTheme="majorHAnsi" w:hAnsiTheme="majorHAnsi"/>
                <w:sz w:val="20"/>
                <w:szCs w:val="20"/>
                <w:lang w:eastAsia="ja-JP"/>
              </w:rPr>
            </w:pPr>
            <w:r w:rsidRPr="00B956D9">
              <w:rPr>
                <w:rFonts w:asciiTheme="majorHAnsi" w:hAnsiTheme="majorHAnsi"/>
                <w:sz w:val="20"/>
                <w:szCs w:val="20"/>
                <w:lang w:eastAsia="ja-JP"/>
              </w:rPr>
              <w:t>Project Document developed to support implementation stage</w:t>
            </w:r>
          </w:p>
        </w:tc>
        <w:tc>
          <w:tcPr>
            <w:tcW w:w="2551" w:type="dxa"/>
          </w:tcPr>
          <w:p w:rsidR="00821787" w:rsidRPr="00B956D9" w:rsidRDefault="00821787" w:rsidP="00DA5B79">
            <w:pPr>
              <w:jc w:val="left"/>
              <w:rPr>
                <w:rFonts w:asciiTheme="majorHAnsi" w:hAnsiTheme="majorHAnsi"/>
                <w:iCs/>
                <w:sz w:val="20"/>
                <w:szCs w:val="20"/>
                <w:lang w:eastAsia="ja-JP"/>
              </w:rPr>
            </w:pPr>
            <w:r w:rsidRPr="00B956D9">
              <w:rPr>
                <w:rFonts w:asciiTheme="majorHAnsi" w:hAnsiTheme="majorHAnsi"/>
                <w:iCs/>
                <w:sz w:val="20"/>
                <w:szCs w:val="20"/>
                <w:lang w:eastAsia="ja-JP"/>
              </w:rPr>
              <w:t>Activity result: Private Sector Development Strategy of Iraq (PSDS) established and its associated action plans initiated with optimal institutional arrangement</w:t>
            </w:r>
          </w:p>
          <w:p w:rsidR="00821787" w:rsidRPr="00B956D9" w:rsidRDefault="00821787" w:rsidP="00821787">
            <w:pPr>
              <w:numPr>
                <w:ilvl w:val="0"/>
                <w:numId w:val="21"/>
              </w:numPr>
              <w:ind w:right="26"/>
              <w:rPr>
                <w:rFonts w:asciiTheme="majorHAnsi" w:hAnsiTheme="majorHAnsi"/>
                <w:szCs w:val="22"/>
              </w:rPr>
            </w:pPr>
            <w:r w:rsidRPr="00B956D9">
              <w:rPr>
                <w:rFonts w:asciiTheme="majorHAnsi" w:hAnsiTheme="majorHAnsi"/>
                <w:szCs w:val="22"/>
              </w:rPr>
              <w:t xml:space="preserve">Activity 1: Facilitate the consultation process among the </w:t>
            </w:r>
            <w:proofErr w:type="spellStart"/>
            <w:r w:rsidRPr="00B956D9">
              <w:rPr>
                <w:rFonts w:asciiTheme="majorHAnsi" w:hAnsiTheme="majorHAnsi"/>
                <w:szCs w:val="22"/>
              </w:rPr>
              <w:t>GoI</w:t>
            </w:r>
            <w:proofErr w:type="spellEnd"/>
            <w:r w:rsidRPr="00B956D9">
              <w:rPr>
                <w:rFonts w:asciiTheme="majorHAnsi" w:hAnsiTheme="majorHAnsi"/>
                <w:szCs w:val="22"/>
              </w:rPr>
              <w:t>, the Private Sector and the international community including wide range of female stakeholders to endorse the PSDS.</w:t>
            </w:r>
          </w:p>
          <w:p w:rsidR="00821787" w:rsidRPr="00B956D9" w:rsidRDefault="00821787" w:rsidP="00821787">
            <w:pPr>
              <w:numPr>
                <w:ilvl w:val="0"/>
                <w:numId w:val="21"/>
              </w:numPr>
              <w:ind w:right="26"/>
              <w:rPr>
                <w:rFonts w:asciiTheme="majorHAnsi" w:hAnsiTheme="majorHAnsi"/>
                <w:szCs w:val="22"/>
              </w:rPr>
            </w:pPr>
            <w:r w:rsidRPr="00B956D9">
              <w:rPr>
                <w:rFonts w:asciiTheme="majorHAnsi" w:hAnsiTheme="majorHAnsi"/>
                <w:szCs w:val="22"/>
              </w:rPr>
              <w:t xml:space="preserve">Activity 2: Support the establishment of PSC based on gender inclusiveness criteria to implement the PSDS starting from priority areas and </w:t>
            </w:r>
            <w:proofErr w:type="gramStart"/>
            <w:r w:rsidRPr="00B956D9">
              <w:rPr>
                <w:rFonts w:asciiTheme="majorHAnsi" w:hAnsiTheme="majorHAnsi"/>
                <w:szCs w:val="22"/>
              </w:rPr>
              <w:t>provide</w:t>
            </w:r>
            <w:proofErr w:type="gramEnd"/>
            <w:r w:rsidRPr="00B956D9">
              <w:rPr>
                <w:rFonts w:asciiTheme="majorHAnsi" w:hAnsiTheme="majorHAnsi"/>
                <w:szCs w:val="22"/>
              </w:rPr>
              <w:t xml:space="preserve"> the monitoring function.</w:t>
            </w:r>
          </w:p>
          <w:p w:rsidR="00821787" w:rsidRPr="00B956D9" w:rsidRDefault="00821787" w:rsidP="00821787">
            <w:pPr>
              <w:numPr>
                <w:ilvl w:val="0"/>
                <w:numId w:val="21"/>
              </w:numPr>
              <w:autoSpaceDE w:val="0"/>
              <w:adjustRightInd w:val="0"/>
              <w:ind w:right="26"/>
              <w:rPr>
                <w:rFonts w:asciiTheme="majorHAnsi" w:hAnsiTheme="majorHAnsi"/>
                <w:szCs w:val="22"/>
              </w:rPr>
            </w:pPr>
            <w:r w:rsidRPr="00B956D9">
              <w:rPr>
                <w:rFonts w:asciiTheme="majorHAnsi" w:hAnsiTheme="majorHAnsi"/>
                <w:szCs w:val="22"/>
              </w:rPr>
              <w:t>Activity 3: Develop a Project Document to identify the areas of UNDP’s future support in implementation of PSDS</w:t>
            </w:r>
          </w:p>
          <w:p w:rsidR="00821787" w:rsidRPr="00B956D9" w:rsidRDefault="00821787" w:rsidP="00DA5B79">
            <w:pPr>
              <w:ind w:left="440"/>
              <w:jc w:val="left"/>
              <w:rPr>
                <w:rFonts w:asciiTheme="majorHAnsi" w:hAnsiTheme="majorHAnsi"/>
                <w:sz w:val="20"/>
                <w:szCs w:val="20"/>
              </w:rPr>
            </w:pPr>
          </w:p>
        </w:tc>
        <w:tc>
          <w:tcPr>
            <w:tcW w:w="426" w:type="dxa"/>
          </w:tcPr>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r w:rsidRPr="00B956D9">
              <w:rPr>
                <w:rFonts w:asciiTheme="majorHAnsi" w:hAnsiTheme="majorHAnsi"/>
                <w:szCs w:val="22"/>
                <w:lang w:eastAsia="ja-JP"/>
              </w:rPr>
              <w:t>X</w:t>
            </w: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tc>
        <w:tc>
          <w:tcPr>
            <w:tcW w:w="425" w:type="dxa"/>
          </w:tcPr>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rPr>
                <w:rFonts w:asciiTheme="majorHAnsi" w:hAnsiTheme="majorHAnsi"/>
                <w:szCs w:val="22"/>
                <w:lang w:eastAsia="ja-JP"/>
              </w:rPr>
            </w:pPr>
            <w:r w:rsidRPr="00B956D9">
              <w:rPr>
                <w:rFonts w:asciiTheme="majorHAnsi" w:hAnsiTheme="majorHAnsi"/>
                <w:szCs w:val="22"/>
                <w:lang w:eastAsia="ja-JP"/>
              </w:rPr>
              <w:t>X</w:t>
            </w: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r w:rsidRPr="00B956D9">
              <w:rPr>
                <w:rFonts w:asciiTheme="majorHAnsi" w:hAnsiTheme="majorHAnsi"/>
                <w:szCs w:val="22"/>
                <w:lang w:eastAsia="ja-JP"/>
              </w:rPr>
              <w:t>X</w:t>
            </w: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r w:rsidRPr="00B956D9">
              <w:rPr>
                <w:rFonts w:asciiTheme="majorHAnsi" w:hAnsiTheme="majorHAnsi"/>
                <w:szCs w:val="22"/>
                <w:lang w:eastAsia="ja-JP"/>
              </w:rPr>
              <w:t>X</w:t>
            </w: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tc>
        <w:tc>
          <w:tcPr>
            <w:tcW w:w="425" w:type="dxa"/>
          </w:tcPr>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rPr>
                <w:rFonts w:asciiTheme="majorHAnsi" w:hAnsiTheme="majorHAnsi"/>
                <w:szCs w:val="22"/>
                <w:lang w:eastAsia="ja-JP"/>
              </w:rPr>
            </w:pPr>
            <w:r w:rsidRPr="00B956D9">
              <w:rPr>
                <w:rFonts w:asciiTheme="majorHAnsi" w:hAnsiTheme="majorHAnsi"/>
                <w:szCs w:val="22"/>
                <w:lang w:eastAsia="ja-JP"/>
              </w:rPr>
              <w:t>X</w:t>
            </w: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r w:rsidRPr="00B956D9">
              <w:rPr>
                <w:rFonts w:asciiTheme="majorHAnsi" w:hAnsiTheme="majorHAnsi"/>
                <w:szCs w:val="22"/>
                <w:lang w:eastAsia="ja-JP"/>
              </w:rPr>
              <w:t>X</w:t>
            </w: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r w:rsidRPr="00B956D9">
              <w:rPr>
                <w:rFonts w:asciiTheme="majorHAnsi" w:hAnsiTheme="majorHAnsi"/>
                <w:szCs w:val="22"/>
                <w:lang w:eastAsia="ja-JP"/>
              </w:rPr>
              <w:t>X</w:t>
            </w:r>
          </w:p>
        </w:tc>
        <w:tc>
          <w:tcPr>
            <w:tcW w:w="425" w:type="dxa"/>
          </w:tcPr>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p w:rsidR="00821787" w:rsidRPr="00B956D9" w:rsidRDefault="00821787" w:rsidP="00DA5B79">
            <w:pPr>
              <w:jc w:val="center"/>
              <w:rPr>
                <w:rFonts w:asciiTheme="majorHAnsi" w:hAnsiTheme="majorHAnsi"/>
                <w:szCs w:val="22"/>
                <w:lang w:eastAsia="ja-JP"/>
              </w:rPr>
            </w:pPr>
          </w:p>
        </w:tc>
        <w:tc>
          <w:tcPr>
            <w:tcW w:w="851" w:type="dxa"/>
          </w:tcPr>
          <w:p w:rsidR="00821787" w:rsidRPr="00B956D9" w:rsidRDefault="00821787" w:rsidP="00DA5B79">
            <w:pPr>
              <w:jc w:val="center"/>
              <w:rPr>
                <w:rFonts w:asciiTheme="majorHAnsi" w:hAnsiTheme="majorHAnsi"/>
                <w:sz w:val="20"/>
                <w:szCs w:val="20"/>
                <w:lang w:eastAsia="ja-JP"/>
              </w:rPr>
            </w:pPr>
            <w:r w:rsidRPr="00B956D9">
              <w:rPr>
                <w:rFonts w:asciiTheme="majorHAnsi" w:hAnsiTheme="majorHAnsi"/>
                <w:sz w:val="20"/>
                <w:szCs w:val="20"/>
                <w:lang w:eastAsia="ja-JP"/>
              </w:rPr>
              <w:t>UNDP Iraq</w:t>
            </w:r>
          </w:p>
        </w:tc>
        <w:tc>
          <w:tcPr>
            <w:tcW w:w="709" w:type="dxa"/>
          </w:tcPr>
          <w:p w:rsidR="00821787" w:rsidRPr="00B956D9" w:rsidRDefault="00821787" w:rsidP="00DA5B79">
            <w:pPr>
              <w:jc w:val="center"/>
              <w:rPr>
                <w:rFonts w:asciiTheme="majorHAnsi" w:hAnsiTheme="majorHAnsi"/>
                <w:sz w:val="20"/>
                <w:szCs w:val="20"/>
                <w:lang w:eastAsia="ja-JP"/>
              </w:rPr>
            </w:pPr>
            <w:r w:rsidRPr="00B956D9">
              <w:rPr>
                <w:rFonts w:asciiTheme="majorHAnsi" w:hAnsiTheme="majorHAnsi"/>
                <w:sz w:val="20"/>
                <w:szCs w:val="20"/>
                <w:lang w:eastAsia="ja-JP"/>
              </w:rPr>
              <w:t>TRAC</w:t>
            </w:r>
          </w:p>
        </w:tc>
        <w:tc>
          <w:tcPr>
            <w:tcW w:w="1275" w:type="dxa"/>
          </w:tcPr>
          <w:p w:rsidR="00821787" w:rsidRPr="00B956D9" w:rsidRDefault="00821787" w:rsidP="00DA5B79">
            <w:pPr>
              <w:jc w:val="left"/>
              <w:rPr>
                <w:rFonts w:asciiTheme="majorHAnsi" w:hAnsiTheme="majorHAnsi"/>
                <w:sz w:val="20"/>
                <w:szCs w:val="20"/>
                <w:lang w:eastAsia="ja-JP"/>
              </w:rPr>
            </w:pPr>
            <w:r w:rsidRPr="00B956D9">
              <w:rPr>
                <w:rFonts w:asciiTheme="majorHAnsi" w:hAnsiTheme="majorHAnsi"/>
                <w:sz w:val="20"/>
                <w:szCs w:val="20"/>
                <w:lang w:eastAsia="ja-JP"/>
              </w:rPr>
              <w:t>International staff</w:t>
            </w:r>
          </w:p>
          <w:p w:rsidR="00821787" w:rsidRPr="00B956D9" w:rsidRDefault="00821787" w:rsidP="00DA5B79">
            <w:pPr>
              <w:jc w:val="left"/>
              <w:rPr>
                <w:rFonts w:asciiTheme="majorHAnsi" w:hAnsiTheme="majorHAnsi"/>
                <w:sz w:val="20"/>
                <w:szCs w:val="20"/>
                <w:lang w:eastAsia="ja-JP"/>
              </w:rPr>
            </w:pPr>
            <w:r w:rsidRPr="00B956D9">
              <w:rPr>
                <w:rFonts w:asciiTheme="majorHAnsi" w:hAnsiTheme="majorHAnsi"/>
                <w:sz w:val="20"/>
                <w:szCs w:val="20"/>
                <w:lang w:eastAsia="ja-JP"/>
              </w:rPr>
              <w:t>International consultant</w:t>
            </w:r>
          </w:p>
          <w:p w:rsidR="00821787" w:rsidRPr="00B956D9" w:rsidRDefault="00821787" w:rsidP="00DA5B79">
            <w:pPr>
              <w:jc w:val="left"/>
              <w:rPr>
                <w:rFonts w:asciiTheme="majorHAnsi" w:hAnsiTheme="majorHAnsi"/>
                <w:sz w:val="20"/>
                <w:szCs w:val="20"/>
                <w:lang w:eastAsia="ja-JP"/>
              </w:rPr>
            </w:pPr>
            <w:r w:rsidRPr="00B956D9">
              <w:rPr>
                <w:rFonts w:asciiTheme="majorHAnsi" w:hAnsiTheme="majorHAnsi"/>
                <w:sz w:val="20"/>
                <w:szCs w:val="20"/>
                <w:lang w:eastAsia="ja-JP"/>
              </w:rPr>
              <w:t>Travel</w:t>
            </w:r>
          </w:p>
          <w:p w:rsidR="00821787" w:rsidRPr="00B956D9" w:rsidRDefault="00821787" w:rsidP="00DA5B79">
            <w:pPr>
              <w:jc w:val="left"/>
              <w:rPr>
                <w:rFonts w:asciiTheme="majorHAnsi" w:hAnsiTheme="majorHAnsi"/>
                <w:sz w:val="20"/>
                <w:szCs w:val="20"/>
                <w:lang w:eastAsia="ja-JP"/>
              </w:rPr>
            </w:pPr>
            <w:r w:rsidRPr="00B956D9">
              <w:rPr>
                <w:rFonts w:asciiTheme="majorHAnsi" w:hAnsiTheme="majorHAnsi"/>
                <w:sz w:val="20"/>
                <w:szCs w:val="20"/>
                <w:lang w:eastAsia="ja-JP"/>
              </w:rPr>
              <w:t>Contractual Services</w:t>
            </w:r>
          </w:p>
          <w:p w:rsidR="00821787" w:rsidRPr="00B956D9" w:rsidRDefault="00821787" w:rsidP="00DA5B79">
            <w:pPr>
              <w:jc w:val="left"/>
              <w:rPr>
                <w:rFonts w:asciiTheme="majorHAnsi" w:hAnsiTheme="majorHAnsi"/>
                <w:sz w:val="20"/>
                <w:szCs w:val="20"/>
                <w:lang w:eastAsia="ja-JP"/>
              </w:rPr>
            </w:pPr>
            <w:r w:rsidRPr="00B956D9">
              <w:rPr>
                <w:rFonts w:asciiTheme="majorHAnsi" w:hAnsiTheme="majorHAnsi"/>
                <w:sz w:val="20"/>
                <w:szCs w:val="20"/>
                <w:lang w:eastAsia="ja-JP"/>
              </w:rPr>
              <w:t>Miscellaneous</w:t>
            </w:r>
          </w:p>
          <w:p w:rsidR="00821787" w:rsidRPr="00B956D9" w:rsidRDefault="00821787" w:rsidP="00DA5B79">
            <w:pPr>
              <w:jc w:val="left"/>
              <w:rPr>
                <w:rFonts w:asciiTheme="majorHAnsi" w:hAnsiTheme="majorHAnsi"/>
                <w:sz w:val="20"/>
                <w:szCs w:val="20"/>
                <w:lang w:eastAsia="ja-JP"/>
              </w:rPr>
            </w:pPr>
            <w:r w:rsidRPr="00B956D9">
              <w:rPr>
                <w:rFonts w:asciiTheme="majorHAnsi" w:hAnsiTheme="majorHAnsi"/>
                <w:sz w:val="20"/>
                <w:szCs w:val="20"/>
                <w:lang w:eastAsia="ja-JP"/>
              </w:rPr>
              <w:t xml:space="preserve">Management Cost (Security, Communication </w:t>
            </w:r>
            <w:proofErr w:type="spellStart"/>
            <w:r w:rsidRPr="00B956D9">
              <w:rPr>
                <w:rFonts w:asciiTheme="majorHAnsi" w:hAnsiTheme="majorHAnsi"/>
                <w:sz w:val="20"/>
                <w:szCs w:val="20"/>
                <w:lang w:eastAsia="ja-JP"/>
              </w:rPr>
              <w:t>etc</w:t>
            </w:r>
            <w:proofErr w:type="spellEnd"/>
            <w:r w:rsidRPr="00B956D9">
              <w:rPr>
                <w:rFonts w:asciiTheme="majorHAnsi" w:hAnsiTheme="majorHAnsi"/>
                <w:sz w:val="20"/>
                <w:szCs w:val="20"/>
                <w:lang w:eastAsia="ja-JP"/>
              </w:rPr>
              <w:t xml:space="preserve">) </w:t>
            </w:r>
          </w:p>
          <w:p w:rsidR="00821787" w:rsidRPr="00B956D9" w:rsidRDefault="00821787" w:rsidP="00DA5B79">
            <w:pPr>
              <w:rPr>
                <w:rFonts w:asciiTheme="majorHAnsi" w:hAnsiTheme="majorHAnsi"/>
                <w:sz w:val="20"/>
                <w:szCs w:val="20"/>
                <w:lang w:eastAsia="ja-JP"/>
              </w:rPr>
            </w:pPr>
          </w:p>
        </w:tc>
        <w:tc>
          <w:tcPr>
            <w:tcW w:w="1417" w:type="dxa"/>
          </w:tcPr>
          <w:p w:rsidR="00821787" w:rsidRPr="00B956D9" w:rsidRDefault="00821787" w:rsidP="004908FE">
            <w:pPr>
              <w:jc w:val="right"/>
              <w:rPr>
                <w:rFonts w:asciiTheme="majorHAnsi" w:hAnsiTheme="majorHAnsi"/>
                <w:sz w:val="20"/>
                <w:szCs w:val="20"/>
                <w:lang w:eastAsia="ja-JP"/>
              </w:rPr>
            </w:pPr>
            <w:r w:rsidRPr="00B956D9">
              <w:rPr>
                <w:rFonts w:asciiTheme="majorHAnsi" w:hAnsiTheme="majorHAnsi"/>
                <w:sz w:val="20"/>
                <w:szCs w:val="20"/>
                <w:lang w:eastAsia="ja-JP"/>
              </w:rPr>
              <w:t xml:space="preserve">9,000 </w:t>
            </w:r>
          </w:p>
          <w:p w:rsidR="00821787" w:rsidRPr="00B956D9" w:rsidRDefault="00821787" w:rsidP="004908FE">
            <w:pPr>
              <w:jc w:val="right"/>
              <w:rPr>
                <w:rFonts w:asciiTheme="majorHAnsi" w:hAnsiTheme="majorHAnsi"/>
                <w:sz w:val="20"/>
                <w:szCs w:val="20"/>
                <w:lang w:eastAsia="ja-JP"/>
              </w:rPr>
            </w:pPr>
            <w:r w:rsidRPr="00B956D9">
              <w:rPr>
                <w:rFonts w:asciiTheme="majorHAnsi" w:hAnsiTheme="majorHAnsi"/>
                <w:sz w:val="20"/>
                <w:szCs w:val="20"/>
                <w:lang w:eastAsia="ja-JP"/>
              </w:rPr>
              <w:t>60,000</w:t>
            </w:r>
          </w:p>
          <w:p w:rsidR="00821787" w:rsidRPr="00B956D9" w:rsidRDefault="00821787" w:rsidP="00DA5B79">
            <w:pPr>
              <w:rPr>
                <w:rFonts w:asciiTheme="majorHAnsi" w:hAnsiTheme="majorHAnsi"/>
                <w:sz w:val="20"/>
                <w:szCs w:val="20"/>
                <w:lang w:eastAsia="ja-JP"/>
              </w:rPr>
            </w:pPr>
          </w:p>
          <w:p w:rsidR="00821787" w:rsidRPr="00B956D9" w:rsidRDefault="00821787" w:rsidP="00DA5B79">
            <w:pPr>
              <w:jc w:val="right"/>
              <w:rPr>
                <w:rFonts w:asciiTheme="majorHAnsi" w:hAnsiTheme="majorHAnsi"/>
                <w:sz w:val="20"/>
                <w:szCs w:val="20"/>
                <w:lang w:eastAsia="ja-JP"/>
              </w:rPr>
            </w:pPr>
            <w:r w:rsidRPr="00B956D9">
              <w:rPr>
                <w:rFonts w:asciiTheme="majorHAnsi" w:hAnsiTheme="majorHAnsi"/>
                <w:sz w:val="20"/>
                <w:szCs w:val="20"/>
                <w:lang w:eastAsia="ja-JP"/>
              </w:rPr>
              <w:t>10,000</w:t>
            </w:r>
          </w:p>
          <w:p w:rsidR="00821787" w:rsidRPr="00B956D9" w:rsidRDefault="00821787" w:rsidP="00DA5B79">
            <w:pPr>
              <w:jc w:val="right"/>
              <w:rPr>
                <w:rFonts w:asciiTheme="majorHAnsi" w:hAnsiTheme="majorHAnsi"/>
                <w:sz w:val="20"/>
                <w:szCs w:val="20"/>
                <w:lang w:eastAsia="ja-JP"/>
              </w:rPr>
            </w:pPr>
            <w:r w:rsidRPr="00B956D9">
              <w:rPr>
                <w:rFonts w:asciiTheme="majorHAnsi" w:hAnsiTheme="majorHAnsi"/>
                <w:sz w:val="20"/>
                <w:szCs w:val="20"/>
                <w:lang w:eastAsia="ja-JP"/>
              </w:rPr>
              <w:t>15,000</w:t>
            </w:r>
          </w:p>
          <w:p w:rsidR="00821787" w:rsidRPr="00B956D9" w:rsidRDefault="00821787" w:rsidP="00DA5B79">
            <w:pPr>
              <w:jc w:val="right"/>
              <w:rPr>
                <w:rFonts w:asciiTheme="majorHAnsi" w:hAnsiTheme="majorHAnsi"/>
                <w:sz w:val="20"/>
                <w:szCs w:val="20"/>
                <w:lang w:eastAsia="ja-JP"/>
              </w:rPr>
            </w:pPr>
          </w:p>
          <w:p w:rsidR="00821787" w:rsidRPr="00B956D9" w:rsidRDefault="00821787" w:rsidP="00DA5B79">
            <w:pPr>
              <w:jc w:val="right"/>
              <w:rPr>
                <w:rFonts w:asciiTheme="majorHAnsi" w:hAnsiTheme="majorHAnsi"/>
                <w:sz w:val="20"/>
                <w:szCs w:val="20"/>
                <w:lang w:eastAsia="ja-JP"/>
              </w:rPr>
            </w:pPr>
          </w:p>
          <w:p w:rsidR="00821787" w:rsidRPr="00B956D9" w:rsidRDefault="00821787" w:rsidP="00DA5B79">
            <w:pPr>
              <w:jc w:val="right"/>
              <w:rPr>
                <w:rFonts w:asciiTheme="majorHAnsi" w:hAnsiTheme="majorHAnsi"/>
                <w:sz w:val="20"/>
                <w:szCs w:val="20"/>
                <w:lang w:eastAsia="ja-JP"/>
              </w:rPr>
            </w:pPr>
            <w:r w:rsidRPr="00B956D9">
              <w:rPr>
                <w:rFonts w:asciiTheme="majorHAnsi" w:hAnsiTheme="majorHAnsi"/>
                <w:sz w:val="20"/>
                <w:szCs w:val="20"/>
                <w:lang w:eastAsia="ja-JP"/>
              </w:rPr>
              <w:t>6,000</w:t>
            </w:r>
          </w:p>
          <w:p w:rsidR="00821787" w:rsidRPr="00B956D9" w:rsidRDefault="00821787" w:rsidP="00DA5B79">
            <w:pPr>
              <w:jc w:val="right"/>
              <w:rPr>
                <w:rFonts w:asciiTheme="majorHAnsi" w:hAnsiTheme="majorHAnsi"/>
                <w:sz w:val="20"/>
                <w:szCs w:val="20"/>
                <w:lang w:eastAsia="ja-JP"/>
              </w:rPr>
            </w:pPr>
          </w:p>
        </w:tc>
      </w:tr>
      <w:tr w:rsidR="008A61E3" w:rsidRPr="00B956D9" w:rsidTr="004908FE">
        <w:trPr>
          <w:cantSplit/>
          <w:trHeight w:val="90"/>
        </w:trPr>
        <w:tc>
          <w:tcPr>
            <w:tcW w:w="2660" w:type="dxa"/>
            <w:shd w:val="clear" w:color="auto" w:fill="CCCCCC"/>
          </w:tcPr>
          <w:p w:rsidR="00821787" w:rsidRPr="00B956D9" w:rsidRDefault="00821787" w:rsidP="00DA5B79">
            <w:pPr>
              <w:rPr>
                <w:rFonts w:asciiTheme="majorHAnsi" w:hAnsiTheme="majorHAnsi"/>
                <w:sz w:val="20"/>
                <w:szCs w:val="20"/>
              </w:rPr>
            </w:pPr>
            <w:r w:rsidRPr="00B956D9">
              <w:rPr>
                <w:rFonts w:asciiTheme="majorHAnsi" w:hAnsiTheme="majorHAnsi"/>
                <w:sz w:val="20"/>
                <w:szCs w:val="20"/>
              </w:rPr>
              <w:t>TOTAL</w:t>
            </w:r>
          </w:p>
        </w:tc>
        <w:tc>
          <w:tcPr>
            <w:tcW w:w="2551" w:type="dxa"/>
            <w:tcBorders>
              <w:right w:val="nil"/>
            </w:tcBorders>
            <w:shd w:val="thinDiagCross" w:color="auto" w:fill="CCCCCC"/>
          </w:tcPr>
          <w:p w:rsidR="00821787" w:rsidRPr="00B956D9" w:rsidRDefault="00821787" w:rsidP="00DA5B79">
            <w:pPr>
              <w:rPr>
                <w:rFonts w:asciiTheme="majorHAnsi" w:hAnsiTheme="majorHAnsi"/>
                <w:sz w:val="20"/>
                <w:szCs w:val="20"/>
              </w:rPr>
            </w:pPr>
          </w:p>
        </w:tc>
        <w:tc>
          <w:tcPr>
            <w:tcW w:w="426" w:type="dxa"/>
            <w:tcBorders>
              <w:left w:val="nil"/>
              <w:right w:val="nil"/>
            </w:tcBorders>
            <w:shd w:val="thinDiagCross" w:color="auto" w:fill="CCCCCC"/>
          </w:tcPr>
          <w:p w:rsidR="00821787" w:rsidRPr="00B956D9" w:rsidRDefault="00821787" w:rsidP="00DA5B79">
            <w:pPr>
              <w:rPr>
                <w:rFonts w:asciiTheme="majorHAnsi" w:hAnsiTheme="majorHAnsi"/>
                <w:sz w:val="20"/>
                <w:szCs w:val="20"/>
              </w:rPr>
            </w:pPr>
          </w:p>
        </w:tc>
        <w:tc>
          <w:tcPr>
            <w:tcW w:w="425" w:type="dxa"/>
            <w:tcBorders>
              <w:left w:val="nil"/>
              <w:right w:val="nil"/>
            </w:tcBorders>
            <w:shd w:val="thinDiagCross" w:color="auto" w:fill="CCCCCC"/>
          </w:tcPr>
          <w:p w:rsidR="00821787" w:rsidRPr="00B956D9" w:rsidRDefault="00821787" w:rsidP="00DA5B79">
            <w:pPr>
              <w:rPr>
                <w:rFonts w:asciiTheme="majorHAnsi" w:hAnsiTheme="majorHAnsi"/>
                <w:sz w:val="20"/>
                <w:szCs w:val="20"/>
              </w:rPr>
            </w:pPr>
          </w:p>
        </w:tc>
        <w:tc>
          <w:tcPr>
            <w:tcW w:w="425" w:type="dxa"/>
            <w:tcBorders>
              <w:left w:val="nil"/>
              <w:right w:val="nil"/>
            </w:tcBorders>
            <w:shd w:val="thinDiagCross" w:color="auto" w:fill="CCCCCC"/>
          </w:tcPr>
          <w:p w:rsidR="00821787" w:rsidRPr="00B956D9" w:rsidRDefault="00821787" w:rsidP="00DA5B79">
            <w:pPr>
              <w:rPr>
                <w:rFonts w:asciiTheme="majorHAnsi" w:hAnsiTheme="majorHAnsi"/>
                <w:sz w:val="20"/>
                <w:szCs w:val="20"/>
              </w:rPr>
            </w:pPr>
          </w:p>
        </w:tc>
        <w:tc>
          <w:tcPr>
            <w:tcW w:w="425" w:type="dxa"/>
            <w:tcBorders>
              <w:left w:val="nil"/>
              <w:right w:val="nil"/>
            </w:tcBorders>
            <w:shd w:val="thinDiagCross" w:color="auto" w:fill="CCCCCC"/>
          </w:tcPr>
          <w:p w:rsidR="00821787" w:rsidRPr="00B956D9" w:rsidRDefault="00821787" w:rsidP="00DA5B79">
            <w:pPr>
              <w:rPr>
                <w:rFonts w:asciiTheme="majorHAnsi" w:hAnsiTheme="majorHAnsi"/>
                <w:sz w:val="20"/>
                <w:szCs w:val="20"/>
              </w:rPr>
            </w:pPr>
          </w:p>
        </w:tc>
        <w:tc>
          <w:tcPr>
            <w:tcW w:w="851" w:type="dxa"/>
            <w:tcBorders>
              <w:left w:val="nil"/>
              <w:right w:val="nil"/>
            </w:tcBorders>
            <w:shd w:val="thinDiagCross" w:color="auto" w:fill="CCCCCC"/>
          </w:tcPr>
          <w:p w:rsidR="00821787" w:rsidRPr="00B956D9" w:rsidRDefault="00821787" w:rsidP="00DA5B79">
            <w:pPr>
              <w:rPr>
                <w:rFonts w:asciiTheme="majorHAnsi" w:hAnsiTheme="majorHAnsi"/>
                <w:sz w:val="20"/>
                <w:szCs w:val="20"/>
              </w:rPr>
            </w:pPr>
          </w:p>
        </w:tc>
        <w:tc>
          <w:tcPr>
            <w:tcW w:w="709" w:type="dxa"/>
            <w:tcBorders>
              <w:left w:val="nil"/>
            </w:tcBorders>
            <w:shd w:val="thinDiagCross" w:color="auto" w:fill="CCCCCC"/>
          </w:tcPr>
          <w:p w:rsidR="00821787" w:rsidRPr="00B956D9" w:rsidRDefault="00821787" w:rsidP="00DA5B79">
            <w:pPr>
              <w:rPr>
                <w:rFonts w:asciiTheme="majorHAnsi" w:hAnsiTheme="majorHAnsi"/>
                <w:sz w:val="20"/>
                <w:szCs w:val="20"/>
              </w:rPr>
            </w:pPr>
          </w:p>
        </w:tc>
        <w:tc>
          <w:tcPr>
            <w:tcW w:w="1275" w:type="dxa"/>
            <w:shd w:val="clear" w:color="auto" w:fill="CCCCCC"/>
          </w:tcPr>
          <w:p w:rsidR="00821787" w:rsidRPr="00B956D9" w:rsidRDefault="00821787" w:rsidP="00DA5B79">
            <w:pPr>
              <w:rPr>
                <w:rFonts w:asciiTheme="majorHAnsi" w:hAnsiTheme="majorHAnsi"/>
                <w:sz w:val="20"/>
                <w:szCs w:val="20"/>
              </w:rPr>
            </w:pPr>
          </w:p>
        </w:tc>
        <w:tc>
          <w:tcPr>
            <w:tcW w:w="1417" w:type="dxa"/>
            <w:shd w:val="clear" w:color="auto" w:fill="CCCCCC"/>
          </w:tcPr>
          <w:p w:rsidR="00821787" w:rsidRPr="00B956D9" w:rsidRDefault="00821787" w:rsidP="00DA5B79">
            <w:pPr>
              <w:rPr>
                <w:rFonts w:asciiTheme="majorHAnsi" w:hAnsiTheme="majorHAnsi"/>
                <w:sz w:val="20"/>
                <w:szCs w:val="20"/>
                <w:lang w:eastAsia="ja-JP"/>
              </w:rPr>
            </w:pPr>
            <w:r w:rsidRPr="00B956D9">
              <w:rPr>
                <w:rFonts w:asciiTheme="majorHAnsi" w:eastAsia="Arial Unicode MS" w:hAnsiTheme="majorHAnsi"/>
                <w:sz w:val="20"/>
                <w:szCs w:val="20"/>
                <w:lang w:eastAsia="ja-JP"/>
              </w:rPr>
              <w:t>100,000</w:t>
            </w:r>
          </w:p>
        </w:tc>
      </w:tr>
    </w:tbl>
    <w:p w:rsidR="00821787" w:rsidRPr="00B956D9" w:rsidRDefault="00821787" w:rsidP="00021DB8">
      <w:pPr>
        <w:rPr>
          <w:rFonts w:asciiTheme="majorHAnsi" w:hAnsiTheme="majorHAnsi"/>
          <w:lang w:val="en-GB"/>
        </w:rPr>
      </w:pPr>
    </w:p>
    <w:p w:rsidR="00261B0C" w:rsidRPr="00B956D9" w:rsidRDefault="00261B0C" w:rsidP="00021DB8">
      <w:pPr>
        <w:pStyle w:val="BodyText3"/>
        <w:rPr>
          <w:rFonts w:asciiTheme="majorHAnsi" w:hAnsiTheme="majorHAnsi" w:cs="Arial"/>
          <w:sz w:val="22"/>
          <w:szCs w:val="22"/>
          <w:lang w:val="en-GB"/>
        </w:rPr>
      </w:pPr>
    </w:p>
    <w:p w:rsidR="00261B0C" w:rsidRPr="00B956D9" w:rsidRDefault="00261B0C" w:rsidP="00021DB8">
      <w:pPr>
        <w:rPr>
          <w:rFonts w:asciiTheme="majorHAnsi" w:hAnsiTheme="majorHAnsi"/>
          <w:lang w:val="en-GB"/>
        </w:rPr>
      </w:pPr>
    </w:p>
    <w:p w:rsidR="00261B0C" w:rsidRPr="00B956D9" w:rsidRDefault="00261B0C" w:rsidP="00021DB8">
      <w:pPr>
        <w:rPr>
          <w:rFonts w:asciiTheme="majorHAnsi" w:hAnsiTheme="majorHAnsi"/>
          <w:szCs w:val="22"/>
        </w:rPr>
      </w:pPr>
    </w:p>
    <w:sectPr w:rsidR="00261B0C" w:rsidRPr="00B956D9" w:rsidSect="0082178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DF" w:rsidRDefault="003106DF" w:rsidP="00261B0C">
      <w:r>
        <w:separator/>
      </w:r>
    </w:p>
  </w:endnote>
  <w:endnote w:type="continuationSeparator" w:id="0">
    <w:p w:rsidR="003106DF" w:rsidRDefault="003106DF" w:rsidP="0026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5A" w:rsidRDefault="00221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5A" w:rsidRDefault="003106DF">
    <w:pPr>
      <w:pStyle w:val="Footer"/>
      <w:pBdr>
        <w:top w:val="single" w:sz="4" w:space="1" w:color="A5A5A5" w:themeColor="background1" w:themeShade="A5"/>
      </w:pBdr>
      <w:jc w:val="right"/>
      <w:rPr>
        <w:color w:val="7F7F7F" w:themeColor="background1" w:themeShade="7F"/>
      </w:rPr>
    </w:pPr>
    <w:sdt>
      <w:sdtPr>
        <w:rPr>
          <w:noProof/>
          <w:color w:val="7F7F7F" w:themeColor="background1" w:themeShade="7F"/>
        </w:rPr>
        <w:alias w:val="Company"/>
        <w:id w:val="76161118"/>
        <w:dataBinding w:prefixMappings="xmlns:ns0='http://schemas.openxmlformats.org/officeDocument/2006/extended-properties'" w:xpath="/ns0:Properties[1]/ns0:Company[1]" w:storeItemID="{6668398D-A668-4E3E-A5EB-62B293D839F1}"/>
        <w:text/>
      </w:sdtPr>
      <w:sdtEndPr/>
      <w:sdtContent>
        <w:r w:rsidR="00221F5A">
          <w:rPr>
            <w:noProof/>
            <w:color w:val="7F7F7F" w:themeColor="background1" w:themeShade="7F"/>
            <w:lang w:val="en-GB"/>
          </w:rPr>
          <w:t>Annual Progress Report</w:t>
        </w:r>
      </w:sdtContent>
    </w:sdt>
    <w:r w:rsidR="00221F5A">
      <w:rPr>
        <w:color w:val="7F7F7F" w:themeColor="background1" w:themeShade="7F"/>
      </w:rPr>
      <w:t xml:space="preserve"> | </w:t>
    </w:r>
  </w:p>
  <w:p w:rsidR="00221F5A" w:rsidRDefault="00221F5A" w:rsidP="00623F72">
    <w:pPr>
      <w:pStyle w:val="Footer"/>
      <w:tabs>
        <w:tab w:val="clear" w:pos="4513"/>
        <w:tab w:val="clear" w:pos="9026"/>
        <w:tab w:val="left" w:pos="192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5A" w:rsidRDefault="00221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DF" w:rsidRDefault="003106DF" w:rsidP="00261B0C">
      <w:r>
        <w:separator/>
      </w:r>
    </w:p>
  </w:footnote>
  <w:footnote w:type="continuationSeparator" w:id="0">
    <w:p w:rsidR="003106DF" w:rsidRDefault="003106DF" w:rsidP="00261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5A" w:rsidRDefault="00221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5A" w:rsidRDefault="00221F5A" w:rsidP="009A7F3B">
    <w:pPr>
      <w:pStyle w:val="Header"/>
      <w:jc w:val="right"/>
    </w:pPr>
    <w:r>
      <w:rPr>
        <w:noProof/>
        <w:lang w:eastAsia="ja-JP"/>
      </w:rPr>
      <mc:AlternateContent>
        <mc:Choice Requires="wps">
          <w:drawing>
            <wp:anchor distT="0" distB="0" distL="114300" distR="114300" simplePos="0" relativeHeight="251661312" behindDoc="0" locked="0" layoutInCell="0" allowOverlap="1" wp14:anchorId="5270BBC2" wp14:editId="49DFF564">
              <wp:simplePos x="0" y="0"/>
              <wp:positionH relativeFrom="margin">
                <wp:align>left</wp:align>
              </wp:positionH>
              <wp:positionV relativeFrom="topMargin">
                <wp:align>center</wp:align>
              </wp:positionV>
              <wp:extent cx="5731510" cy="1708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F5A" w:rsidRPr="009A7F3B" w:rsidRDefault="00221F5A" w:rsidP="009A7F3B"/>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1.3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" o:allowincell="f" filled="f" stroked="f">
              <v:textbox style="mso-fit-shape-to-text:t" inset=",0,,0">
                <w:txbxContent>
                  <w:p w:rsidR="00221F5A" w:rsidRPr="009A7F3B" w:rsidRDefault="00221F5A" w:rsidP="009A7F3B"/>
                </w:txbxContent>
              </v:textbox>
              <w10:wrap anchorx="margin" anchory="margin"/>
            </v:shape>
          </w:pict>
        </mc:Fallback>
      </mc:AlternateContent>
    </w:r>
    <w:r>
      <w:t>Project Title - 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5A" w:rsidRDefault="00221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6646B"/>
    <w:multiLevelType w:val="hybridMultilevel"/>
    <w:tmpl w:val="3E884C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50C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48569C"/>
    <w:multiLevelType w:val="hybridMultilevel"/>
    <w:tmpl w:val="E40EB09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315F1F"/>
    <w:multiLevelType w:val="hybridMultilevel"/>
    <w:tmpl w:val="13D43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5D2ABD"/>
    <w:multiLevelType w:val="hybridMultilevel"/>
    <w:tmpl w:val="150AA4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D1303E"/>
    <w:multiLevelType w:val="hybridMultilevel"/>
    <w:tmpl w:val="4134C150"/>
    <w:lvl w:ilvl="0" w:tplc="CE44B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211125"/>
    <w:multiLevelType w:val="hybridMultilevel"/>
    <w:tmpl w:val="8EF84260"/>
    <w:lvl w:ilvl="0" w:tplc="61F0B4AA">
      <w:start w:val="3"/>
      <w:numFmt w:val="bullet"/>
      <w:lvlText w:val="-"/>
      <w:lvlJc w:val="left"/>
      <w:pPr>
        <w:ind w:left="440" w:hanging="360"/>
      </w:pPr>
      <w:rPr>
        <w:rFonts w:ascii="Arial" w:eastAsia="MS Mincho" w:hAnsi="Arial" w:cs="Arial" w:hint="default"/>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abstractNum w:abstractNumId="8">
    <w:nsid w:val="347E1191"/>
    <w:multiLevelType w:val="hybridMultilevel"/>
    <w:tmpl w:val="241C94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5373D5F"/>
    <w:multiLevelType w:val="hybridMultilevel"/>
    <w:tmpl w:val="7B3AFC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7EB77C3"/>
    <w:multiLevelType w:val="hybridMultilevel"/>
    <w:tmpl w:val="98B62054"/>
    <w:lvl w:ilvl="0" w:tplc="EA543F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D60F93"/>
    <w:multiLevelType w:val="multilevel"/>
    <w:tmpl w:val="39C47A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421BDA"/>
    <w:multiLevelType w:val="hybridMultilevel"/>
    <w:tmpl w:val="B20A99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B26236F"/>
    <w:multiLevelType w:val="hybridMultilevel"/>
    <w:tmpl w:val="32B816B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35B1BF8"/>
    <w:multiLevelType w:val="hybridMultilevel"/>
    <w:tmpl w:val="721CF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5B95019"/>
    <w:multiLevelType w:val="hybridMultilevel"/>
    <w:tmpl w:val="7A7C77F8"/>
    <w:lvl w:ilvl="0" w:tplc="08090011">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5D22F14"/>
    <w:multiLevelType w:val="hybridMultilevel"/>
    <w:tmpl w:val="6A828E12"/>
    <w:lvl w:ilvl="0" w:tplc="E43C5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0A2C9F"/>
    <w:multiLevelType w:val="hybridMultilevel"/>
    <w:tmpl w:val="CE8A01E2"/>
    <w:lvl w:ilvl="0" w:tplc="9834678E">
      <w:start w:val="1"/>
      <w:numFmt w:val="decimal"/>
      <w:lvlText w:val="(%1)"/>
      <w:lvlJc w:val="left"/>
      <w:pPr>
        <w:tabs>
          <w:tab w:val="num" w:pos="1202"/>
        </w:tabs>
        <w:ind w:left="1202" w:hanging="495"/>
      </w:pPr>
      <w:rPr>
        <w:rFonts w:hint="default"/>
      </w:rPr>
    </w:lvl>
    <w:lvl w:ilvl="1" w:tplc="BCBC1C88">
      <w:start w:val="1"/>
      <w:numFmt w:val="decimal"/>
      <w:lvlText w:val="%2."/>
      <w:lvlJc w:val="left"/>
      <w:pPr>
        <w:tabs>
          <w:tab w:val="num" w:pos="1787"/>
        </w:tabs>
        <w:ind w:left="1787" w:hanging="360"/>
      </w:pPr>
      <w:rPr>
        <w:rFonts w:hint="default"/>
      </w:rPr>
    </w:lvl>
    <w:lvl w:ilvl="2" w:tplc="0409001B" w:tentative="1">
      <w:start w:val="1"/>
      <w:numFmt w:val="lowerRoman"/>
      <w:lvlText w:val="%3."/>
      <w:lvlJc w:val="right"/>
      <w:pPr>
        <w:tabs>
          <w:tab w:val="num" w:pos="2507"/>
        </w:tabs>
        <w:ind w:left="2507" w:hanging="180"/>
      </w:pPr>
    </w:lvl>
    <w:lvl w:ilvl="3" w:tplc="0409000F" w:tentative="1">
      <w:start w:val="1"/>
      <w:numFmt w:val="decimal"/>
      <w:lvlText w:val="%4."/>
      <w:lvlJc w:val="left"/>
      <w:pPr>
        <w:tabs>
          <w:tab w:val="num" w:pos="3227"/>
        </w:tabs>
        <w:ind w:left="3227" w:hanging="360"/>
      </w:pPr>
    </w:lvl>
    <w:lvl w:ilvl="4" w:tplc="04090019" w:tentative="1">
      <w:start w:val="1"/>
      <w:numFmt w:val="lowerLetter"/>
      <w:lvlText w:val="%5."/>
      <w:lvlJc w:val="left"/>
      <w:pPr>
        <w:tabs>
          <w:tab w:val="num" w:pos="3947"/>
        </w:tabs>
        <w:ind w:left="3947" w:hanging="360"/>
      </w:pPr>
    </w:lvl>
    <w:lvl w:ilvl="5" w:tplc="0409001B" w:tentative="1">
      <w:start w:val="1"/>
      <w:numFmt w:val="lowerRoman"/>
      <w:lvlText w:val="%6."/>
      <w:lvlJc w:val="right"/>
      <w:pPr>
        <w:tabs>
          <w:tab w:val="num" w:pos="4667"/>
        </w:tabs>
        <w:ind w:left="4667" w:hanging="180"/>
      </w:pPr>
    </w:lvl>
    <w:lvl w:ilvl="6" w:tplc="0409000F" w:tentative="1">
      <w:start w:val="1"/>
      <w:numFmt w:val="decimal"/>
      <w:lvlText w:val="%7."/>
      <w:lvlJc w:val="left"/>
      <w:pPr>
        <w:tabs>
          <w:tab w:val="num" w:pos="5387"/>
        </w:tabs>
        <w:ind w:left="5387" w:hanging="360"/>
      </w:pPr>
    </w:lvl>
    <w:lvl w:ilvl="7" w:tplc="04090019" w:tentative="1">
      <w:start w:val="1"/>
      <w:numFmt w:val="lowerLetter"/>
      <w:lvlText w:val="%8."/>
      <w:lvlJc w:val="left"/>
      <w:pPr>
        <w:tabs>
          <w:tab w:val="num" w:pos="6107"/>
        </w:tabs>
        <w:ind w:left="6107" w:hanging="360"/>
      </w:pPr>
    </w:lvl>
    <w:lvl w:ilvl="8" w:tplc="0409001B" w:tentative="1">
      <w:start w:val="1"/>
      <w:numFmt w:val="lowerRoman"/>
      <w:lvlText w:val="%9."/>
      <w:lvlJc w:val="right"/>
      <w:pPr>
        <w:tabs>
          <w:tab w:val="num" w:pos="6827"/>
        </w:tabs>
        <w:ind w:left="6827" w:hanging="180"/>
      </w:pPr>
    </w:lvl>
  </w:abstractNum>
  <w:abstractNum w:abstractNumId="18">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E9160F"/>
    <w:multiLevelType w:val="hybridMultilevel"/>
    <w:tmpl w:val="70922076"/>
    <w:lvl w:ilvl="0" w:tplc="73EE0232">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F276F2"/>
    <w:multiLevelType w:val="hybridMultilevel"/>
    <w:tmpl w:val="098EFD04"/>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7753DFC"/>
    <w:multiLevelType w:val="hybridMultilevel"/>
    <w:tmpl w:val="A85A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640CC1"/>
    <w:multiLevelType w:val="hybridMultilevel"/>
    <w:tmpl w:val="567A12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8BC3ADC"/>
    <w:multiLevelType w:val="hybridMultilevel"/>
    <w:tmpl w:val="B704C1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DF7F6D"/>
    <w:multiLevelType w:val="hybridMultilevel"/>
    <w:tmpl w:val="3F3E8728"/>
    <w:lvl w:ilvl="0" w:tplc="08090011">
      <w:start w:val="1"/>
      <w:numFmt w:val="decimal"/>
      <w:lvlText w:val="%1)"/>
      <w:lvlJc w:val="left"/>
      <w:pPr>
        <w:tabs>
          <w:tab w:val="num" w:pos="910"/>
        </w:tabs>
        <w:ind w:left="910" w:hanging="360"/>
      </w:pPr>
    </w:lvl>
    <w:lvl w:ilvl="1" w:tplc="AEEE5296">
      <w:start w:val="1"/>
      <w:numFmt w:val="upp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3E86983"/>
    <w:multiLevelType w:val="hybridMultilevel"/>
    <w:tmpl w:val="2E142838"/>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7D025E4"/>
    <w:multiLevelType w:val="hybridMultilevel"/>
    <w:tmpl w:val="5924227C"/>
    <w:lvl w:ilvl="0" w:tplc="B3EE2C4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9260532"/>
    <w:multiLevelType w:val="hybridMultilevel"/>
    <w:tmpl w:val="0C42AE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A79570C"/>
    <w:multiLevelType w:val="hybridMultilevel"/>
    <w:tmpl w:val="3F9EDD6A"/>
    <w:lvl w:ilvl="0" w:tplc="38A2F4E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B9960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F290A4B"/>
    <w:multiLevelType w:val="hybridMultilevel"/>
    <w:tmpl w:val="DD083060"/>
    <w:lvl w:ilvl="0" w:tplc="44A4DA5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7F844873"/>
    <w:multiLevelType w:val="hybridMultilevel"/>
    <w:tmpl w:val="9FE001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8"/>
  </w:num>
  <w:num w:numId="3">
    <w:abstractNumId w:val="17"/>
  </w:num>
  <w:num w:numId="4">
    <w:abstractNumId w:val="15"/>
  </w:num>
  <w:num w:numId="5">
    <w:abstractNumId w:val="24"/>
  </w:num>
  <w:num w:numId="6">
    <w:abstractNumId w:val="23"/>
  </w:num>
  <w:num w:numId="7">
    <w:abstractNumId w:val="31"/>
  </w:num>
  <w:num w:numId="8">
    <w:abstractNumId w:val="9"/>
  </w:num>
  <w:num w:numId="9">
    <w:abstractNumId w:val="27"/>
  </w:num>
  <w:num w:numId="10">
    <w:abstractNumId w:val="26"/>
  </w:num>
  <w:num w:numId="11">
    <w:abstractNumId w:val="4"/>
  </w:num>
  <w:num w:numId="12">
    <w:abstractNumId w:val="22"/>
  </w:num>
  <w:num w:numId="13">
    <w:abstractNumId w:val="2"/>
  </w:num>
  <w:num w:numId="14">
    <w:abstractNumId w:val="29"/>
  </w:num>
  <w:num w:numId="15">
    <w:abstractNumId w:val="11"/>
  </w:num>
  <w:num w:numId="16">
    <w:abstractNumId w:val="12"/>
  </w:num>
  <w:num w:numId="17">
    <w:abstractNumId w:val="5"/>
  </w:num>
  <w:num w:numId="18">
    <w:abstractNumId w:val="25"/>
  </w:num>
  <w:num w:numId="19">
    <w:abstractNumId w:val="20"/>
  </w:num>
  <w:num w:numId="20">
    <w:abstractNumId w:val="8"/>
  </w:num>
  <w:num w:numId="21">
    <w:abstractNumId w:val="7"/>
  </w:num>
  <w:num w:numId="22">
    <w:abstractNumId w:val="10"/>
  </w:num>
  <w:num w:numId="23">
    <w:abstractNumId w:val="16"/>
  </w:num>
  <w:num w:numId="24">
    <w:abstractNumId w:val="6"/>
  </w:num>
  <w:num w:numId="25">
    <w:abstractNumId w:val="18"/>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0"/>
  </w:num>
  <w:num w:numId="30">
    <w:abstractNumId w:val="19"/>
  </w:num>
  <w:num w:numId="31">
    <w:abstractNumId w:val="1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1"/>
    <w:rsid w:val="00004107"/>
    <w:rsid w:val="000079ED"/>
    <w:rsid w:val="00010D25"/>
    <w:rsid w:val="00021DB8"/>
    <w:rsid w:val="00026D09"/>
    <w:rsid w:val="00036BB9"/>
    <w:rsid w:val="00042BB6"/>
    <w:rsid w:val="0007028F"/>
    <w:rsid w:val="000722B6"/>
    <w:rsid w:val="00073BBB"/>
    <w:rsid w:val="00085B27"/>
    <w:rsid w:val="000A06D3"/>
    <w:rsid w:val="000B02A7"/>
    <w:rsid w:val="000B5370"/>
    <w:rsid w:val="000D7A49"/>
    <w:rsid w:val="001037A0"/>
    <w:rsid w:val="00131B51"/>
    <w:rsid w:val="00136E84"/>
    <w:rsid w:val="0016724C"/>
    <w:rsid w:val="00176A5E"/>
    <w:rsid w:val="00180BCD"/>
    <w:rsid w:val="00191F00"/>
    <w:rsid w:val="001B104E"/>
    <w:rsid w:val="001B34BB"/>
    <w:rsid w:val="001F48A7"/>
    <w:rsid w:val="001F49B9"/>
    <w:rsid w:val="001F6CFA"/>
    <w:rsid w:val="0020260B"/>
    <w:rsid w:val="00214FA3"/>
    <w:rsid w:val="00215A2D"/>
    <w:rsid w:val="00215B8A"/>
    <w:rsid w:val="00221F5A"/>
    <w:rsid w:val="00225D98"/>
    <w:rsid w:val="00235DC2"/>
    <w:rsid w:val="00261B0C"/>
    <w:rsid w:val="00262B99"/>
    <w:rsid w:val="00266484"/>
    <w:rsid w:val="00282A4C"/>
    <w:rsid w:val="00286405"/>
    <w:rsid w:val="00297103"/>
    <w:rsid w:val="002E03A8"/>
    <w:rsid w:val="003106DF"/>
    <w:rsid w:val="00321247"/>
    <w:rsid w:val="00334FF3"/>
    <w:rsid w:val="00341853"/>
    <w:rsid w:val="003432A8"/>
    <w:rsid w:val="003447C2"/>
    <w:rsid w:val="00344C96"/>
    <w:rsid w:val="00351B23"/>
    <w:rsid w:val="00353527"/>
    <w:rsid w:val="00361F5B"/>
    <w:rsid w:val="00364040"/>
    <w:rsid w:val="00377249"/>
    <w:rsid w:val="003812BC"/>
    <w:rsid w:val="00382BCF"/>
    <w:rsid w:val="003858E1"/>
    <w:rsid w:val="003A4427"/>
    <w:rsid w:val="003A6E3B"/>
    <w:rsid w:val="003B28F2"/>
    <w:rsid w:val="003F1D87"/>
    <w:rsid w:val="004054D0"/>
    <w:rsid w:val="004102AA"/>
    <w:rsid w:val="004156B6"/>
    <w:rsid w:val="00436D15"/>
    <w:rsid w:val="004770FD"/>
    <w:rsid w:val="004865EB"/>
    <w:rsid w:val="004908FE"/>
    <w:rsid w:val="00494D60"/>
    <w:rsid w:val="004B3EEF"/>
    <w:rsid w:val="004D2EB0"/>
    <w:rsid w:val="004F41A8"/>
    <w:rsid w:val="005007A2"/>
    <w:rsid w:val="005040D3"/>
    <w:rsid w:val="00516700"/>
    <w:rsid w:val="005642D5"/>
    <w:rsid w:val="005668E1"/>
    <w:rsid w:val="00573B7D"/>
    <w:rsid w:val="005911F8"/>
    <w:rsid w:val="0059756A"/>
    <w:rsid w:val="005D2CF2"/>
    <w:rsid w:val="005D573D"/>
    <w:rsid w:val="005E4DC6"/>
    <w:rsid w:val="005F0A42"/>
    <w:rsid w:val="005F6844"/>
    <w:rsid w:val="00602ABA"/>
    <w:rsid w:val="00603FF1"/>
    <w:rsid w:val="00611B0B"/>
    <w:rsid w:val="00623F72"/>
    <w:rsid w:val="00633556"/>
    <w:rsid w:val="0064597F"/>
    <w:rsid w:val="00660A63"/>
    <w:rsid w:val="006A0983"/>
    <w:rsid w:val="006A1950"/>
    <w:rsid w:val="006A6F6B"/>
    <w:rsid w:val="006B353E"/>
    <w:rsid w:val="006C18FB"/>
    <w:rsid w:val="007019BB"/>
    <w:rsid w:val="00721C87"/>
    <w:rsid w:val="0075085E"/>
    <w:rsid w:val="00783F0F"/>
    <w:rsid w:val="007A254D"/>
    <w:rsid w:val="007A3DDD"/>
    <w:rsid w:val="007C0210"/>
    <w:rsid w:val="007C3481"/>
    <w:rsid w:val="007E0AD5"/>
    <w:rsid w:val="007E5ADD"/>
    <w:rsid w:val="007E6063"/>
    <w:rsid w:val="007F7ACF"/>
    <w:rsid w:val="00803DE6"/>
    <w:rsid w:val="00815A83"/>
    <w:rsid w:val="00821787"/>
    <w:rsid w:val="00847BA9"/>
    <w:rsid w:val="00847E93"/>
    <w:rsid w:val="008538C6"/>
    <w:rsid w:val="0085712F"/>
    <w:rsid w:val="008713D8"/>
    <w:rsid w:val="00874C38"/>
    <w:rsid w:val="008A0445"/>
    <w:rsid w:val="008A3EE1"/>
    <w:rsid w:val="008A61E3"/>
    <w:rsid w:val="00912CA3"/>
    <w:rsid w:val="00933DF1"/>
    <w:rsid w:val="00977CAB"/>
    <w:rsid w:val="00991239"/>
    <w:rsid w:val="009A7F3B"/>
    <w:rsid w:val="009B2632"/>
    <w:rsid w:val="009B6317"/>
    <w:rsid w:val="009E1DC0"/>
    <w:rsid w:val="00A0071F"/>
    <w:rsid w:val="00A222A0"/>
    <w:rsid w:val="00A24C2B"/>
    <w:rsid w:val="00A323DC"/>
    <w:rsid w:val="00A43F15"/>
    <w:rsid w:val="00A47490"/>
    <w:rsid w:val="00A477CD"/>
    <w:rsid w:val="00A80397"/>
    <w:rsid w:val="00A842D4"/>
    <w:rsid w:val="00AB467A"/>
    <w:rsid w:val="00AB5654"/>
    <w:rsid w:val="00AC3455"/>
    <w:rsid w:val="00AC7C36"/>
    <w:rsid w:val="00AD331A"/>
    <w:rsid w:val="00AE1664"/>
    <w:rsid w:val="00AF5902"/>
    <w:rsid w:val="00B03226"/>
    <w:rsid w:val="00B06013"/>
    <w:rsid w:val="00B53D48"/>
    <w:rsid w:val="00B621B8"/>
    <w:rsid w:val="00B718D6"/>
    <w:rsid w:val="00B7758D"/>
    <w:rsid w:val="00B946EC"/>
    <w:rsid w:val="00B956D9"/>
    <w:rsid w:val="00BA31F3"/>
    <w:rsid w:val="00BB4A6F"/>
    <w:rsid w:val="00BC4544"/>
    <w:rsid w:val="00BD11BD"/>
    <w:rsid w:val="00BD3ADF"/>
    <w:rsid w:val="00BE0559"/>
    <w:rsid w:val="00BE72AC"/>
    <w:rsid w:val="00BF76B7"/>
    <w:rsid w:val="00BF7865"/>
    <w:rsid w:val="00C001C1"/>
    <w:rsid w:val="00C1303E"/>
    <w:rsid w:val="00C13748"/>
    <w:rsid w:val="00C164D3"/>
    <w:rsid w:val="00C66E4A"/>
    <w:rsid w:val="00C90A24"/>
    <w:rsid w:val="00CA17CE"/>
    <w:rsid w:val="00CB7DBA"/>
    <w:rsid w:val="00CD1315"/>
    <w:rsid w:val="00CE6195"/>
    <w:rsid w:val="00CF0E83"/>
    <w:rsid w:val="00D123A6"/>
    <w:rsid w:val="00D303F7"/>
    <w:rsid w:val="00D31F61"/>
    <w:rsid w:val="00D353B4"/>
    <w:rsid w:val="00D3570B"/>
    <w:rsid w:val="00D424AF"/>
    <w:rsid w:val="00D511CE"/>
    <w:rsid w:val="00D5363D"/>
    <w:rsid w:val="00D55A23"/>
    <w:rsid w:val="00D64A31"/>
    <w:rsid w:val="00D870DD"/>
    <w:rsid w:val="00D900ED"/>
    <w:rsid w:val="00D954F1"/>
    <w:rsid w:val="00DA5B79"/>
    <w:rsid w:val="00DB1DB6"/>
    <w:rsid w:val="00DB5B20"/>
    <w:rsid w:val="00DC56B1"/>
    <w:rsid w:val="00DE3892"/>
    <w:rsid w:val="00DE62B8"/>
    <w:rsid w:val="00E36DA0"/>
    <w:rsid w:val="00E5588B"/>
    <w:rsid w:val="00E60FD8"/>
    <w:rsid w:val="00E71112"/>
    <w:rsid w:val="00E8382B"/>
    <w:rsid w:val="00E85C99"/>
    <w:rsid w:val="00E928E4"/>
    <w:rsid w:val="00E9761F"/>
    <w:rsid w:val="00EA79EC"/>
    <w:rsid w:val="00EB51FB"/>
    <w:rsid w:val="00F00E9A"/>
    <w:rsid w:val="00F02ACC"/>
    <w:rsid w:val="00F02F8A"/>
    <w:rsid w:val="00F0324E"/>
    <w:rsid w:val="00F2455B"/>
    <w:rsid w:val="00F7372D"/>
    <w:rsid w:val="00F8656C"/>
    <w:rsid w:val="00F90115"/>
    <w:rsid w:val="00FE44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BB"/>
    <w:pPr>
      <w:spacing w:after="0" w:line="240" w:lineRule="auto"/>
      <w:jc w:val="both"/>
    </w:pPr>
    <w:rPr>
      <w:rFonts w:ascii="Myriad Pro" w:eastAsia="Times New Roman" w:hAnsi="Myriad Pro" w:cs="Times New Roman"/>
      <w:szCs w:val="24"/>
      <w:lang w:val="en-US"/>
    </w:rPr>
  </w:style>
  <w:style w:type="paragraph" w:styleId="Heading1">
    <w:name w:val="heading 1"/>
    <w:basedOn w:val="Normal"/>
    <w:next w:val="Normal"/>
    <w:link w:val="Heading1Char"/>
    <w:uiPriority w:val="9"/>
    <w:qFormat/>
    <w:rsid w:val="00261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1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2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BB"/>
    <w:rPr>
      <w:rFonts w:ascii="Tahoma" w:hAnsi="Tahoma" w:cs="Tahoma"/>
      <w:sz w:val="16"/>
      <w:szCs w:val="16"/>
    </w:rPr>
  </w:style>
  <w:style w:type="character" w:customStyle="1" w:styleId="BalloonTextChar">
    <w:name w:val="Balloon Text Char"/>
    <w:basedOn w:val="DefaultParagraphFont"/>
    <w:link w:val="BalloonText"/>
    <w:uiPriority w:val="99"/>
    <w:semiHidden/>
    <w:rsid w:val="001B34BB"/>
    <w:rPr>
      <w:rFonts w:ascii="Tahoma" w:eastAsia="Times New Roman" w:hAnsi="Tahoma" w:cs="Tahoma"/>
      <w:sz w:val="16"/>
      <w:szCs w:val="16"/>
      <w:lang w:val="en-US"/>
    </w:rPr>
  </w:style>
  <w:style w:type="paragraph" w:styleId="BodyText">
    <w:name w:val="Body Text"/>
    <w:basedOn w:val="Normal"/>
    <w:link w:val="BodyTextChar"/>
    <w:rsid w:val="001B34BB"/>
    <w:pPr>
      <w:spacing w:after="120"/>
    </w:pPr>
  </w:style>
  <w:style w:type="character" w:customStyle="1" w:styleId="BodyTextChar">
    <w:name w:val="Body Text Char"/>
    <w:basedOn w:val="DefaultParagraphFont"/>
    <w:link w:val="BodyText"/>
    <w:rsid w:val="001B34BB"/>
    <w:rPr>
      <w:rFonts w:ascii="Myriad Pro" w:eastAsia="Times New Roman" w:hAnsi="Myriad Pro" w:cs="Times New Roman"/>
      <w:szCs w:val="24"/>
      <w:lang w:val="en-US"/>
    </w:rPr>
  </w:style>
  <w:style w:type="character" w:customStyle="1" w:styleId="Heading1Char">
    <w:name w:val="Heading 1 Char"/>
    <w:basedOn w:val="DefaultParagraphFont"/>
    <w:link w:val="Heading1"/>
    <w:uiPriority w:val="9"/>
    <w:rsid w:val="00261B0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261B0C"/>
    <w:pPr>
      <w:spacing w:line="276" w:lineRule="auto"/>
      <w:jc w:val="left"/>
      <w:outlineLvl w:val="9"/>
    </w:pPr>
  </w:style>
  <w:style w:type="paragraph" w:customStyle="1" w:styleId="Heading41">
    <w:name w:val="Heading 41"/>
    <w:basedOn w:val="Heading3"/>
    <w:next w:val="Normal"/>
    <w:link w:val="heading4Char0"/>
    <w:rsid w:val="00261B0C"/>
    <w:pPr>
      <w:keepLines w:val="0"/>
      <w:spacing w:before="240" w:after="60"/>
    </w:pPr>
    <w:rPr>
      <w:rFonts w:ascii="Myriad Pro" w:eastAsia="Times New Roman" w:hAnsi="Myriad Pro" w:cs="Times New Roman"/>
      <w:b w:val="0"/>
      <w:color w:val="auto"/>
      <w:sz w:val="24"/>
      <w:szCs w:val="26"/>
    </w:rPr>
  </w:style>
  <w:style w:type="paragraph" w:styleId="BodyText2">
    <w:name w:val="Body Text 2"/>
    <w:basedOn w:val="Normal"/>
    <w:link w:val="BodyText2Char"/>
    <w:rsid w:val="00261B0C"/>
    <w:pPr>
      <w:spacing w:after="120" w:line="480" w:lineRule="auto"/>
    </w:pPr>
  </w:style>
  <w:style w:type="character" w:customStyle="1" w:styleId="BodyText2Char">
    <w:name w:val="Body Text 2 Char"/>
    <w:basedOn w:val="DefaultParagraphFont"/>
    <w:link w:val="BodyText2"/>
    <w:rsid w:val="00261B0C"/>
    <w:rPr>
      <w:rFonts w:ascii="Myriad Pro" w:eastAsia="Times New Roman" w:hAnsi="Myriad Pro" w:cs="Times New Roman"/>
      <w:szCs w:val="24"/>
      <w:lang w:val="en-US"/>
    </w:rPr>
  </w:style>
  <w:style w:type="character" w:customStyle="1" w:styleId="heading4Char0">
    <w:name w:val="heading 4 Char"/>
    <w:basedOn w:val="Heading3Char"/>
    <w:link w:val="Heading41"/>
    <w:rsid w:val="00261B0C"/>
    <w:rPr>
      <w:rFonts w:ascii="Myriad Pro" w:eastAsia="Times New Roman" w:hAnsi="Myriad Pro" w:cs="Times New Roman"/>
      <w:b/>
      <w:bCs/>
      <w:color w:val="4F81BD" w:themeColor="accent1"/>
      <w:sz w:val="24"/>
      <w:szCs w:val="26"/>
      <w:lang w:val="en-US"/>
    </w:rPr>
  </w:style>
  <w:style w:type="paragraph" w:styleId="BodyText3">
    <w:name w:val="Body Text 3"/>
    <w:basedOn w:val="Normal"/>
    <w:link w:val="BodyText3Char"/>
    <w:rsid w:val="00261B0C"/>
    <w:pPr>
      <w:spacing w:after="120"/>
    </w:pPr>
    <w:rPr>
      <w:sz w:val="16"/>
      <w:szCs w:val="16"/>
    </w:rPr>
  </w:style>
  <w:style w:type="character" w:customStyle="1" w:styleId="BodyText3Char">
    <w:name w:val="Body Text 3 Char"/>
    <w:basedOn w:val="DefaultParagraphFont"/>
    <w:link w:val="BodyText3"/>
    <w:rsid w:val="00261B0C"/>
    <w:rPr>
      <w:rFonts w:ascii="Myriad Pro" w:eastAsia="Times New Roman" w:hAnsi="Myriad Pro" w:cs="Times New Roman"/>
      <w:sz w:val="16"/>
      <w:szCs w:val="16"/>
      <w:lang w:val="en-US"/>
    </w:rPr>
  </w:style>
  <w:style w:type="character" w:customStyle="1" w:styleId="Heading3Char">
    <w:name w:val="Heading 3 Char"/>
    <w:basedOn w:val="DefaultParagraphFont"/>
    <w:link w:val="Heading3"/>
    <w:rsid w:val="00261B0C"/>
    <w:rPr>
      <w:rFonts w:asciiTheme="majorHAnsi" w:eastAsiaTheme="majorEastAsia" w:hAnsiTheme="majorHAnsi" w:cstheme="majorBidi"/>
      <w:b/>
      <w:bCs/>
      <w:color w:val="4F81BD" w:themeColor="accent1"/>
      <w:szCs w:val="24"/>
      <w:lang w:val="en-US"/>
    </w:rPr>
  </w:style>
  <w:style w:type="paragraph" w:styleId="ListParagraph">
    <w:name w:val="List Paragraph"/>
    <w:basedOn w:val="Normal"/>
    <w:uiPriority w:val="34"/>
    <w:qFormat/>
    <w:rsid w:val="00261B0C"/>
    <w:pPr>
      <w:ind w:left="720"/>
      <w:contextualSpacing/>
    </w:pPr>
  </w:style>
  <w:style w:type="character" w:customStyle="1" w:styleId="Heading2Char">
    <w:name w:val="Heading 2 Char"/>
    <w:basedOn w:val="DefaultParagraphFont"/>
    <w:link w:val="Heading2"/>
    <w:rsid w:val="00261B0C"/>
    <w:rPr>
      <w:rFonts w:asciiTheme="majorHAnsi" w:eastAsiaTheme="majorEastAsia" w:hAnsiTheme="majorHAnsi" w:cstheme="majorBidi"/>
      <w:b/>
      <w:bCs/>
      <w:color w:val="4F81BD" w:themeColor="accent1"/>
      <w:sz w:val="26"/>
      <w:szCs w:val="26"/>
      <w:lang w:val="en-US"/>
    </w:rPr>
  </w:style>
  <w:style w:type="character" w:styleId="FootnoteReference">
    <w:name w:val="footnote reference"/>
    <w:basedOn w:val="DefaultParagraphFont"/>
    <w:rsid w:val="00261B0C"/>
    <w:rPr>
      <w:rFonts w:ascii="Myriad Pro" w:hAnsi="Myriad Pro"/>
      <w:position w:val="6"/>
      <w:sz w:val="18"/>
    </w:rPr>
  </w:style>
  <w:style w:type="paragraph" w:styleId="FootnoteText">
    <w:name w:val="footnote text"/>
    <w:basedOn w:val="Normal"/>
    <w:link w:val="FootnoteTextChar"/>
    <w:rsid w:val="00261B0C"/>
    <w:rPr>
      <w:rFonts w:cs="Simplified Arabic Fixed"/>
      <w:noProof/>
      <w:sz w:val="18"/>
      <w:szCs w:val="20"/>
    </w:rPr>
  </w:style>
  <w:style w:type="character" w:customStyle="1" w:styleId="FootnoteTextChar">
    <w:name w:val="Footnote Text Char"/>
    <w:basedOn w:val="DefaultParagraphFont"/>
    <w:link w:val="FootnoteText"/>
    <w:rsid w:val="00261B0C"/>
    <w:rPr>
      <w:rFonts w:ascii="Myriad Pro" w:eastAsia="Times New Roman" w:hAnsi="Myriad Pro" w:cs="Simplified Arabic Fixed"/>
      <w:noProof/>
      <w:sz w:val="18"/>
      <w:szCs w:val="20"/>
      <w:lang w:val="en-US"/>
    </w:rPr>
  </w:style>
  <w:style w:type="paragraph" w:customStyle="1" w:styleId="StyleHeading3SkyBlue">
    <w:name w:val="Style Heading 3 + Sky Blue"/>
    <w:basedOn w:val="Heading3"/>
    <w:rsid w:val="00261B0C"/>
    <w:pPr>
      <w:keepLines w:val="0"/>
      <w:spacing w:before="240" w:after="60"/>
    </w:pPr>
    <w:rPr>
      <w:rFonts w:ascii="Myriad Pro" w:eastAsia="Times New Roman" w:hAnsi="Myriad Pro" w:cs="Times New Roman"/>
      <w:color w:val="00CCFF"/>
      <w:sz w:val="26"/>
      <w:szCs w:val="26"/>
    </w:rPr>
  </w:style>
  <w:style w:type="paragraph" w:styleId="Subtitle">
    <w:name w:val="Subtitle"/>
    <w:basedOn w:val="Normal"/>
    <w:next w:val="Normal"/>
    <w:link w:val="SubtitleChar"/>
    <w:uiPriority w:val="11"/>
    <w:qFormat/>
    <w:rsid w:val="00AF590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F5902"/>
    <w:rPr>
      <w:rFonts w:asciiTheme="majorHAnsi" w:eastAsiaTheme="majorEastAsia" w:hAnsiTheme="majorHAnsi" w:cstheme="majorBidi"/>
      <w:i/>
      <w:iCs/>
      <w:color w:val="4F81BD" w:themeColor="accent1"/>
      <w:spacing w:val="15"/>
      <w:sz w:val="24"/>
      <w:szCs w:val="24"/>
      <w:lang w:val="en-US"/>
    </w:rPr>
  </w:style>
  <w:style w:type="paragraph" w:styleId="NoSpacing">
    <w:name w:val="No Spacing"/>
    <w:uiPriority w:val="1"/>
    <w:qFormat/>
    <w:rsid w:val="00AF5902"/>
    <w:pPr>
      <w:spacing w:after="0" w:line="240" w:lineRule="auto"/>
      <w:jc w:val="both"/>
    </w:pPr>
    <w:rPr>
      <w:rFonts w:ascii="Myriad Pro" w:eastAsia="Times New Roman" w:hAnsi="Myriad Pro" w:cs="Times New Roman"/>
      <w:szCs w:val="24"/>
      <w:lang w:val="en-US"/>
    </w:rPr>
  </w:style>
  <w:style w:type="character" w:styleId="SubtleEmphasis">
    <w:name w:val="Subtle Emphasis"/>
    <w:basedOn w:val="DefaultParagraphFont"/>
    <w:uiPriority w:val="19"/>
    <w:qFormat/>
    <w:rsid w:val="00AF5902"/>
    <w:rPr>
      <w:i/>
      <w:iCs/>
      <w:color w:val="808080" w:themeColor="text1" w:themeTint="7F"/>
    </w:rPr>
  </w:style>
  <w:style w:type="character" w:styleId="Emphasis">
    <w:name w:val="Emphasis"/>
    <w:basedOn w:val="DefaultParagraphFont"/>
    <w:uiPriority w:val="20"/>
    <w:qFormat/>
    <w:rsid w:val="00AF5902"/>
    <w:rPr>
      <w:i/>
      <w:iCs/>
    </w:rPr>
  </w:style>
  <w:style w:type="character" w:styleId="IntenseEmphasis">
    <w:name w:val="Intense Emphasis"/>
    <w:basedOn w:val="DefaultParagraphFont"/>
    <w:uiPriority w:val="21"/>
    <w:qFormat/>
    <w:rsid w:val="00AF5902"/>
    <w:rPr>
      <w:b/>
      <w:bCs/>
      <w:i/>
      <w:iCs/>
      <w:color w:val="4F81BD" w:themeColor="accent1"/>
    </w:rPr>
  </w:style>
  <w:style w:type="character" w:styleId="IntenseReference">
    <w:name w:val="Intense Reference"/>
    <w:basedOn w:val="DefaultParagraphFont"/>
    <w:uiPriority w:val="32"/>
    <w:qFormat/>
    <w:rsid w:val="00AF5902"/>
    <w:rPr>
      <w:b/>
      <w:bCs/>
      <w:smallCaps/>
      <w:color w:val="C0504D" w:themeColor="accent2"/>
      <w:spacing w:val="5"/>
      <w:u w:val="single"/>
    </w:rPr>
  </w:style>
  <w:style w:type="character" w:customStyle="1" w:styleId="Heading4Char">
    <w:name w:val="Heading 4 Char"/>
    <w:basedOn w:val="DefaultParagraphFont"/>
    <w:link w:val="Heading4"/>
    <w:uiPriority w:val="9"/>
    <w:rsid w:val="00B621B8"/>
    <w:rPr>
      <w:rFonts w:asciiTheme="majorHAnsi" w:eastAsiaTheme="majorEastAsia" w:hAnsiTheme="majorHAnsi" w:cstheme="majorBidi"/>
      <w:b/>
      <w:bCs/>
      <w:i/>
      <w:iCs/>
      <w:color w:val="4F81BD" w:themeColor="accent1"/>
      <w:szCs w:val="24"/>
      <w:lang w:val="en-US"/>
    </w:rPr>
  </w:style>
  <w:style w:type="paragraph" w:styleId="TOC1">
    <w:name w:val="toc 1"/>
    <w:basedOn w:val="Normal"/>
    <w:next w:val="Normal"/>
    <w:autoRedefine/>
    <w:uiPriority w:val="39"/>
    <w:unhideWhenUsed/>
    <w:rsid w:val="00B621B8"/>
    <w:pPr>
      <w:spacing w:after="100"/>
    </w:pPr>
  </w:style>
  <w:style w:type="paragraph" w:styleId="TOC3">
    <w:name w:val="toc 3"/>
    <w:basedOn w:val="Normal"/>
    <w:next w:val="Normal"/>
    <w:autoRedefine/>
    <w:uiPriority w:val="39"/>
    <w:unhideWhenUsed/>
    <w:rsid w:val="00B621B8"/>
    <w:pPr>
      <w:spacing w:after="100"/>
      <w:ind w:left="440"/>
    </w:pPr>
  </w:style>
  <w:style w:type="paragraph" w:styleId="TOC2">
    <w:name w:val="toc 2"/>
    <w:basedOn w:val="Normal"/>
    <w:next w:val="Normal"/>
    <w:autoRedefine/>
    <w:uiPriority w:val="39"/>
    <w:unhideWhenUsed/>
    <w:rsid w:val="00B621B8"/>
    <w:pPr>
      <w:spacing w:after="100"/>
      <w:ind w:left="220"/>
    </w:pPr>
  </w:style>
  <w:style w:type="character" w:styleId="Hyperlink">
    <w:name w:val="Hyperlink"/>
    <w:basedOn w:val="DefaultParagraphFont"/>
    <w:uiPriority w:val="99"/>
    <w:unhideWhenUsed/>
    <w:rsid w:val="00B621B8"/>
    <w:rPr>
      <w:color w:val="0000FF" w:themeColor="hyperlink"/>
      <w:u w:val="single"/>
    </w:rPr>
  </w:style>
  <w:style w:type="paragraph" w:styleId="Header">
    <w:name w:val="header"/>
    <w:basedOn w:val="Normal"/>
    <w:link w:val="HeaderChar"/>
    <w:uiPriority w:val="99"/>
    <w:unhideWhenUsed/>
    <w:rsid w:val="00D31F61"/>
    <w:pPr>
      <w:tabs>
        <w:tab w:val="center" w:pos="4513"/>
        <w:tab w:val="right" w:pos="9026"/>
      </w:tabs>
    </w:pPr>
  </w:style>
  <w:style w:type="character" w:customStyle="1" w:styleId="HeaderChar">
    <w:name w:val="Header Char"/>
    <w:basedOn w:val="DefaultParagraphFont"/>
    <w:link w:val="Header"/>
    <w:uiPriority w:val="99"/>
    <w:rsid w:val="00D31F61"/>
    <w:rPr>
      <w:rFonts w:ascii="Myriad Pro" w:eastAsia="Times New Roman" w:hAnsi="Myriad Pro" w:cs="Times New Roman"/>
      <w:szCs w:val="24"/>
      <w:lang w:val="en-US"/>
    </w:rPr>
  </w:style>
  <w:style w:type="paragraph" w:styleId="Footer">
    <w:name w:val="footer"/>
    <w:basedOn w:val="Normal"/>
    <w:link w:val="FooterChar"/>
    <w:uiPriority w:val="99"/>
    <w:unhideWhenUsed/>
    <w:rsid w:val="00D31F61"/>
    <w:pPr>
      <w:tabs>
        <w:tab w:val="center" w:pos="4513"/>
        <w:tab w:val="right" w:pos="9026"/>
      </w:tabs>
    </w:pPr>
  </w:style>
  <w:style w:type="character" w:customStyle="1" w:styleId="FooterChar">
    <w:name w:val="Footer Char"/>
    <w:basedOn w:val="DefaultParagraphFont"/>
    <w:link w:val="Footer"/>
    <w:uiPriority w:val="99"/>
    <w:rsid w:val="00D31F61"/>
    <w:rPr>
      <w:rFonts w:ascii="Myriad Pro" w:eastAsia="Times New Roman" w:hAnsi="Myriad Pro" w:cs="Times New Roman"/>
      <w:szCs w:val="24"/>
      <w:lang w:val="en-US"/>
    </w:rPr>
  </w:style>
  <w:style w:type="paragraph" w:customStyle="1" w:styleId="style992">
    <w:name w:val="style992"/>
    <w:basedOn w:val="Normal"/>
    <w:rsid w:val="0085712F"/>
    <w:pPr>
      <w:spacing w:before="100" w:beforeAutospacing="1" w:after="100" w:afterAutospacing="1"/>
      <w:jc w:val="right"/>
    </w:pPr>
    <w:rPr>
      <w:rFonts w:ascii="Times New Roman" w:hAnsi="Times New Roman"/>
      <w:sz w:val="24"/>
      <w:lang w:eastAsia="en-GB"/>
    </w:rPr>
  </w:style>
  <w:style w:type="character" w:styleId="CommentReference">
    <w:name w:val="annotation reference"/>
    <w:basedOn w:val="DefaultParagraphFont"/>
    <w:uiPriority w:val="99"/>
    <w:semiHidden/>
    <w:unhideWhenUsed/>
    <w:rsid w:val="00225D98"/>
    <w:rPr>
      <w:sz w:val="16"/>
      <w:szCs w:val="16"/>
    </w:rPr>
  </w:style>
  <w:style w:type="paragraph" w:styleId="CommentText">
    <w:name w:val="annotation text"/>
    <w:basedOn w:val="Normal"/>
    <w:link w:val="CommentTextChar"/>
    <w:uiPriority w:val="99"/>
    <w:semiHidden/>
    <w:unhideWhenUsed/>
    <w:rsid w:val="00225D98"/>
    <w:rPr>
      <w:sz w:val="20"/>
      <w:szCs w:val="20"/>
    </w:rPr>
  </w:style>
  <w:style w:type="character" w:customStyle="1" w:styleId="CommentTextChar">
    <w:name w:val="Comment Text Char"/>
    <w:basedOn w:val="DefaultParagraphFont"/>
    <w:link w:val="CommentText"/>
    <w:uiPriority w:val="99"/>
    <w:semiHidden/>
    <w:rsid w:val="00225D98"/>
    <w:rPr>
      <w:rFonts w:ascii="Myriad Pro" w:eastAsia="Times New Roman" w:hAnsi="Myriad Pr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5D98"/>
    <w:rPr>
      <w:b/>
      <w:bCs/>
    </w:rPr>
  </w:style>
  <w:style w:type="character" w:customStyle="1" w:styleId="CommentSubjectChar">
    <w:name w:val="Comment Subject Char"/>
    <w:basedOn w:val="CommentTextChar"/>
    <w:link w:val="CommentSubject"/>
    <w:uiPriority w:val="99"/>
    <w:semiHidden/>
    <w:rsid w:val="00225D98"/>
    <w:rPr>
      <w:rFonts w:ascii="Myriad Pro" w:eastAsia="Times New Roman" w:hAnsi="Myriad Pro"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BB"/>
    <w:pPr>
      <w:spacing w:after="0" w:line="240" w:lineRule="auto"/>
      <w:jc w:val="both"/>
    </w:pPr>
    <w:rPr>
      <w:rFonts w:ascii="Myriad Pro" w:eastAsia="Times New Roman" w:hAnsi="Myriad Pro" w:cs="Times New Roman"/>
      <w:szCs w:val="24"/>
      <w:lang w:val="en-US"/>
    </w:rPr>
  </w:style>
  <w:style w:type="paragraph" w:styleId="Heading1">
    <w:name w:val="heading 1"/>
    <w:basedOn w:val="Normal"/>
    <w:next w:val="Normal"/>
    <w:link w:val="Heading1Char"/>
    <w:uiPriority w:val="9"/>
    <w:qFormat/>
    <w:rsid w:val="00261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1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2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BB"/>
    <w:rPr>
      <w:rFonts w:ascii="Tahoma" w:hAnsi="Tahoma" w:cs="Tahoma"/>
      <w:sz w:val="16"/>
      <w:szCs w:val="16"/>
    </w:rPr>
  </w:style>
  <w:style w:type="character" w:customStyle="1" w:styleId="BalloonTextChar">
    <w:name w:val="Balloon Text Char"/>
    <w:basedOn w:val="DefaultParagraphFont"/>
    <w:link w:val="BalloonText"/>
    <w:uiPriority w:val="99"/>
    <w:semiHidden/>
    <w:rsid w:val="001B34BB"/>
    <w:rPr>
      <w:rFonts w:ascii="Tahoma" w:eastAsia="Times New Roman" w:hAnsi="Tahoma" w:cs="Tahoma"/>
      <w:sz w:val="16"/>
      <w:szCs w:val="16"/>
      <w:lang w:val="en-US"/>
    </w:rPr>
  </w:style>
  <w:style w:type="paragraph" w:styleId="BodyText">
    <w:name w:val="Body Text"/>
    <w:basedOn w:val="Normal"/>
    <w:link w:val="BodyTextChar"/>
    <w:rsid w:val="001B34BB"/>
    <w:pPr>
      <w:spacing w:after="120"/>
    </w:pPr>
  </w:style>
  <w:style w:type="character" w:customStyle="1" w:styleId="BodyTextChar">
    <w:name w:val="Body Text Char"/>
    <w:basedOn w:val="DefaultParagraphFont"/>
    <w:link w:val="BodyText"/>
    <w:rsid w:val="001B34BB"/>
    <w:rPr>
      <w:rFonts w:ascii="Myriad Pro" w:eastAsia="Times New Roman" w:hAnsi="Myriad Pro" w:cs="Times New Roman"/>
      <w:szCs w:val="24"/>
      <w:lang w:val="en-US"/>
    </w:rPr>
  </w:style>
  <w:style w:type="character" w:customStyle="1" w:styleId="Heading1Char">
    <w:name w:val="Heading 1 Char"/>
    <w:basedOn w:val="DefaultParagraphFont"/>
    <w:link w:val="Heading1"/>
    <w:uiPriority w:val="9"/>
    <w:rsid w:val="00261B0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261B0C"/>
    <w:pPr>
      <w:spacing w:line="276" w:lineRule="auto"/>
      <w:jc w:val="left"/>
      <w:outlineLvl w:val="9"/>
    </w:pPr>
  </w:style>
  <w:style w:type="paragraph" w:customStyle="1" w:styleId="Heading41">
    <w:name w:val="Heading 41"/>
    <w:basedOn w:val="Heading3"/>
    <w:next w:val="Normal"/>
    <w:link w:val="heading4Char0"/>
    <w:rsid w:val="00261B0C"/>
    <w:pPr>
      <w:keepLines w:val="0"/>
      <w:spacing w:before="240" w:after="60"/>
    </w:pPr>
    <w:rPr>
      <w:rFonts w:ascii="Myriad Pro" w:eastAsia="Times New Roman" w:hAnsi="Myriad Pro" w:cs="Times New Roman"/>
      <w:b w:val="0"/>
      <w:color w:val="auto"/>
      <w:sz w:val="24"/>
      <w:szCs w:val="26"/>
    </w:rPr>
  </w:style>
  <w:style w:type="paragraph" w:styleId="BodyText2">
    <w:name w:val="Body Text 2"/>
    <w:basedOn w:val="Normal"/>
    <w:link w:val="BodyText2Char"/>
    <w:rsid w:val="00261B0C"/>
    <w:pPr>
      <w:spacing w:after="120" w:line="480" w:lineRule="auto"/>
    </w:pPr>
  </w:style>
  <w:style w:type="character" w:customStyle="1" w:styleId="BodyText2Char">
    <w:name w:val="Body Text 2 Char"/>
    <w:basedOn w:val="DefaultParagraphFont"/>
    <w:link w:val="BodyText2"/>
    <w:rsid w:val="00261B0C"/>
    <w:rPr>
      <w:rFonts w:ascii="Myriad Pro" w:eastAsia="Times New Roman" w:hAnsi="Myriad Pro" w:cs="Times New Roman"/>
      <w:szCs w:val="24"/>
      <w:lang w:val="en-US"/>
    </w:rPr>
  </w:style>
  <w:style w:type="character" w:customStyle="1" w:styleId="heading4Char0">
    <w:name w:val="heading 4 Char"/>
    <w:basedOn w:val="Heading3Char"/>
    <w:link w:val="Heading41"/>
    <w:rsid w:val="00261B0C"/>
    <w:rPr>
      <w:rFonts w:ascii="Myriad Pro" w:eastAsia="Times New Roman" w:hAnsi="Myriad Pro" w:cs="Times New Roman"/>
      <w:b/>
      <w:bCs/>
      <w:color w:val="4F81BD" w:themeColor="accent1"/>
      <w:sz w:val="24"/>
      <w:szCs w:val="26"/>
      <w:lang w:val="en-US"/>
    </w:rPr>
  </w:style>
  <w:style w:type="paragraph" w:styleId="BodyText3">
    <w:name w:val="Body Text 3"/>
    <w:basedOn w:val="Normal"/>
    <w:link w:val="BodyText3Char"/>
    <w:rsid w:val="00261B0C"/>
    <w:pPr>
      <w:spacing w:after="120"/>
    </w:pPr>
    <w:rPr>
      <w:sz w:val="16"/>
      <w:szCs w:val="16"/>
    </w:rPr>
  </w:style>
  <w:style w:type="character" w:customStyle="1" w:styleId="BodyText3Char">
    <w:name w:val="Body Text 3 Char"/>
    <w:basedOn w:val="DefaultParagraphFont"/>
    <w:link w:val="BodyText3"/>
    <w:rsid w:val="00261B0C"/>
    <w:rPr>
      <w:rFonts w:ascii="Myriad Pro" w:eastAsia="Times New Roman" w:hAnsi="Myriad Pro" w:cs="Times New Roman"/>
      <w:sz w:val="16"/>
      <w:szCs w:val="16"/>
      <w:lang w:val="en-US"/>
    </w:rPr>
  </w:style>
  <w:style w:type="character" w:customStyle="1" w:styleId="Heading3Char">
    <w:name w:val="Heading 3 Char"/>
    <w:basedOn w:val="DefaultParagraphFont"/>
    <w:link w:val="Heading3"/>
    <w:rsid w:val="00261B0C"/>
    <w:rPr>
      <w:rFonts w:asciiTheme="majorHAnsi" w:eastAsiaTheme="majorEastAsia" w:hAnsiTheme="majorHAnsi" w:cstheme="majorBidi"/>
      <w:b/>
      <w:bCs/>
      <w:color w:val="4F81BD" w:themeColor="accent1"/>
      <w:szCs w:val="24"/>
      <w:lang w:val="en-US"/>
    </w:rPr>
  </w:style>
  <w:style w:type="paragraph" w:styleId="ListParagraph">
    <w:name w:val="List Paragraph"/>
    <w:basedOn w:val="Normal"/>
    <w:uiPriority w:val="34"/>
    <w:qFormat/>
    <w:rsid w:val="00261B0C"/>
    <w:pPr>
      <w:ind w:left="720"/>
      <w:contextualSpacing/>
    </w:pPr>
  </w:style>
  <w:style w:type="character" w:customStyle="1" w:styleId="Heading2Char">
    <w:name w:val="Heading 2 Char"/>
    <w:basedOn w:val="DefaultParagraphFont"/>
    <w:link w:val="Heading2"/>
    <w:rsid w:val="00261B0C"/>
    <w:rPr>
      <w:rFonts w:asciiTheme="majorHAnsi" w:eastAsiaTheme="majorEastAsia" w:hAnsiTheme="majorHAnsi" w:cstheme="majorBidi"/>
      <w:b/>
      <w:bCs/>
      <w:color w:val="4F81BD" w:themeColor="accent1"/>
      <w:sz w:val="26"/>
      <w:szCs w:val="26"/>
      <w:lang w:val="en-US"/>
    </w:rPr>
  </w:style>
  <w:style w:type="character" w:styleId="FootnoteReference">
    <w:name w:val="footnote reference"/>
    <w:basedOn w:val="DefaultParagraphFont"/>
    <w:rsid w:val="00261B0C"/>
    <w:rPr>
      <w:rFonts w:ascii="Myriad Pro" w:hAnsi="Myriad Pro"/>
      <w:position w:val="6"/>
      <w:sz w:val="18"/>
    </w:rPr>
  </w:style>
  <w:style w:type="paragraph" w:styleId="FootnoteText">
    <w:name w:val="footnote text"/>
    <w:basedOn w:val="Normal"/>
    <w:link w:val="FootnoteTextChar"/>
    <w:rsid w:val="00261B0C"/>
    <w:rPr>
      <w:rFonts w:cs="Simplified Arabic Fixed"/>
      <w:noProof/>
      <w:sz w:val="18"/>
      <w:szCs w:val="20"/>
    </w:rPr>
  </w:style>
  <w:style w:type="character" w:customStyle="1" w:styleId="FootnoteTextChar">
    <w:name w:val="Footnote Text Char"/>
    <w:basedOn w:val="DefaultParagraphFont"/>
    <w:link w:val="FootnoteText"/>
    <w:rsid w:val="00261B0C"/>
    <w:rPr>
      <w:rFonts w:ascii="Myriad Pro" w:eastAsia="Times New Roman" w:hAnsi="Myriad Pro" w:cs="Simplified Arabic Fixed"/>
      <w:noProof/>
      <w:sz w:val="18"/>
      <w:szCs w:val="20"/>
      <w:lang w:val="en-US"/>
    </w:rPr>
  </w:style>
  <w:style w:type="paragraph" w:customStyle="1" w:styleId="StyleHeading3SkyBlue">
    <w:name w:val="Style Heading 3 + Sky Blue"/>
    <w:basedOn w:val="Heading3"/>
    <w:rsid w:val="00261B0C"/>
    <w:pPr>
      <w:keepLines w:val="0"/>
      <w:spacing w:before="240" w:after="60"/>
    </w:pPr>
    <w:rPr>
      <w:rFonts w:ascii="Myriad Pro" w:eastAsia="Times New Roman" w:hAnsi="Myriad Pro" w:cs="Times New Roman"/>
      <w:color w:val="00CCFF"/>
      <w:sz w:val="26"/>
      <w:szCs w:val="26"/>
    </w:rPr>
  </w:style>
  <w:style w:type="paragraph" w:styleId="Subtitle">
    <w:name w:val="Subtitle"/>
    <w:basedOn w:val="Normal"/>
    <w:next w:val="Normal"/>
    <w:link w:val="SubtitleChar"/>
    <w:uiPriority w:val="11"/>
    <w:qFormat/>
    <w:rsid w:val="00AF590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F5902"/>
    <w:rPr>
      <w:rFonts w:asciiTheme="majorHAnsi" w:eastAsiaTheme="majorEastAsia" w:hAnsiTheme="majorHAnsi" w:cstheme="majorBidi"/>
      <w:i/>
      <w:iCs/>
      <w:color w:val="4F81BD" w:themeColor="accent1"/>
      <w:spacing w:val="15"/>
      <w:sz w:val="24"/>
      <w:szCs w:val="24"/>
      <w:lang w:val="en-US"/>
    </w:rPr>
  </w:style>
  <w:style w:type="paragraph" w:styleId="NoSpacing">
    <w:name w:val="No Spacing"/>
    <w:uiPriority w:val="1"/>
    <w:qFormat/>
    <w:rsid w:val="00AF5902"/>
    <w:pPr>
      <w:spacing w:after="0" w:line="240" w:lineRule="auto"/>
      <w:jc w:val="both"/>
    </w:pPr>
    <w:rPr>
      <w:rFonts w:ascii="Myriad Pro" w:eastAsia="Times New Roman" w:hAnsi="Myriad Pro" w:cs="Times New Roman"/>
      <w:szCs w:val="24"/>
      <w:lang w:val="en-US"/>
    </w:rPr>
  </w:style>
  <w:style w:type="character" w:styleId="SubtleEmphasis">
    <w:name w:val="Subtle Emphasis"/>
    <w:basedOn w:val="DefaultParagraphFont"/>
    <w:uiPriority w:val="19"/>
    <w:qFormat/>
    <w:rsid w:val="00AF5902"/>
    <w:rPr>
      <w:i/>
      <w:iCs/>
      <w:color w:val="808080" w:themeColor="text1" w:themeTint="7F"/>
    </w:rPr>
  </w:style>
  <w:style w:type="character" w:styleId="Emphasis">
    <w:name w:val="Emphasis"/>
    <w:basedOn w:val="DefaultParagraphFont"/>
    <w:uiPriority w:val="20"/>
    <w:qFormat/>
    <w:rsid w:val="00AF5902"/>
    <w:rPr>
      <w:i/>
      <w:iCs/>
    </w:rPr>
  </w:style>
  <w:style w:type="character" w:styleId="IntenseEmphasis">
    <w:name w:val="Intense Emphasis"/>
    <w:basedOn w:val="DefaultParagraphFont"/>
    <w:uiPriority w:val="21"/>
    <w:qFormat/>
    <w:rsid w:val="00AF5902"/>
    <w:rPr>
      <w:b/>
      <w:bCs/>
      <w:i/>
      <w:iCs/>
      <w:color w:val="4F81BD" w:themeColor="accent1"/>
    </w:rPr>
  </w:style>
  <w:style w:type="character" w:styleId="IntenseReference">
    <w:name w:val="Intense Reference"/>
    <w:basedOn w:val="DefaultParagraphFont"/>
    <w:uiPriority w:val="32"/>
    <w:qFormat/>
    <w:rsid w:val="00AF5902"/>
    <w:rPr>
      <w:b/>
      <w:bCs/>
      <w:smallCaps/>
      <w:color w:val="C0504D" w:themeColor="accent2"/>
      <w:spacing w:val="5"/>
      <w:u w:val="single"/>
    </w:rPr>
  </w:style>
  <w:style w:type="character" w:customStyle="1" w:styleId="Heading4Char">
    <w:name w:val="Heading 4 Char"/>
    <w:basedOn w:val="DefaultParagraphFont"/>
    <w:link w:val="Heading4"/>
    <w:uiPriority w:val="9"/>
    <w:rsid w:val="00B621B8"/>
    <w:rPr>
      <w:rFonts w:asciiTheme="majorHAnsi" w:eastAsiaTheme="majorEastAsia" w:hAnsiTheme="majorHAnsi" w:cstheme="majorBidi"/>
      <w:b/>
      <w:bCs/>
      <w:i/>
      <w:iCs/>
      <w:color w:val="4F81BD" w:themeColor="accent1"/>
      <w:szCs w:val="24"/>
      <w:lang w:val="en-US"/>
    </w:rPr>
  </w:style>
  <w:style w:type="paragraph" w:styleId="TOC1">
    <w:name w:val="toc 1"/>
    <w:basedOn w:val="Normal"/>
    <w:next w:val="Normal"/>
    <w:autoRedefine/>
    <w:uiPriority w:val="39"/>
    <w:unhideWhenUsed/>
    <w:rsid w:val="00B621B8"/>
    <w:pPr>
      <w:spacing w:after="100"/>
    </w:pPr>
  </w:style>
  <w:style w:type="paragraph" w:styleId="TOC3">
    <w:name w:val="toc 3"/>
    <w:basedOn w:val="Normal"/>
    <w:next w:val="Normal"/>
    <w:autoRedefine/>
    <w:uiPriority w:val="39"/>
    <w:unhideWhenUsed/>
    <w:rsid w:val="00B621B8"/>
    <w:pPr>
      <w:spacing w:after="100"/>
      <w:ind w:left="440"/>
    </w:pPr>
  </w:style>
  <w:style w:type="paragraph" w:styleId="TOC2">
    <w:name w:val="toc 2"/>
    <w:basedOn w:val="Normal"/>
    <w:next w:val="Normal"/>
    <w:autoRedefine/>
    <w:uiPriority w:val="39"/>
    <w:unhideWhenUsed/>
    <w:rsid w:val="00B621B8"/>
    <w:pPr>
      <w:spacing w:after="100"/>
      <w:ind w:left="220"/>
    </w:pPr>
  </w:style>
  <w:style w:type="character" w:styleId="Hyperlink">
    <w:name w:val="Hyperlink"/>
    <w:basedOn w:val="DefaultParagraphFont"/>
    <w:uiPriority w:val="99"/>
    <w:unhideWhenUsed/>
    <w:rsid w:val="00B621B8"/>
    <w:rPr>
      <w:color w:val="0000FF" w:themeColor="hyperlink"/>
      <w:u w:val="single"/>
    </w:rPr>
  </w:style>
  <w:style w:type="paragraph" w:styleId="Header">
    <w:name w:val="header"/>
    <w:basedOn w:val="Normal"/>
    <w:link w:val="HeaderChar"/>
    <w:uiPriority w:val="99"/>
    <w:unhideWhenUsed/>
    <w:rsid w:val="00D31F61"/>
    <w:pPr>
      <w:tabs>
        <w:tab w:val="center" w:pos="4513"/>
        <w:tab w:val="right" w:pos="9026"/>
      </w:tabs>
    </w:pPr>
  </w:style>
  <w:style w:type="character" w:customStyle="1" w:styleId="HeaderChar">
    <w:name w:val="Header Char"/>
    <w:basedOn w:val="DefaultParagraphFont"/>
    <w:link w:val="Header"/>
    <w:uiPriority w:val="99"/>
    <w:rsid w:val="00D31F61"/>
    <w:rPr>
      <w:rFonts w:ascii="Myriad Pro" w:eastAsia="Times New Roman" w:hAnsi="Myriad Pro" w:cs="Times New Roman"/>
      <w:szCs w:val="24"/>
      <w:lang w:val="en-US"/>
    </w:rPr>
  </w:style>
  <w:style w:type="paragraph" w:styleId="Footer">
    <w:name w:val="footer"/>
    <w:basedOn w:val="Normal"/>
    <w:link w:val="FooterChar"/>
    <w:uiPriority w:val="99"/>
    <w:unhideWhenUsed/>
    <w:rsid w:val="00D31F61"/>
    <w:pPr>
      <w:tabs>
        <w:tab w:val="center" w:pos="4513"/>
        <w:tab w:val="right" w:pos="9026"/>
      </w:tabs>
    </w:pPr>
  </w:style>
  <w:style w:type="character" w:customStyle="1" w:styleId="FooterChar">
    <w:name w:val="Footer Char"/>
    <w:basedOn w:val="DefaultParagraphFont"/>
    <w:link w:val="Footer"/>
    <w:uiPriority w:val="99"/>
    <w:rsid w:val="00D31F61"/>
    <w:rPr>
      <w:rFonts w:ascii="Myriad Pro" w:eastAsia="Times New Roman" w:hAnsi="Myriad Pro" w:cs="Times New Roman"/>
      <w:szCs w:val="24"/>
      <w:lang w:val="en-US"/>
    </w:rPr>
  </w:style>
  <w:style w:type="paragraph" w:customStyle="1" w:styleId="style992">
    <w:name w:val="style992"/>
    <w:basedOn w:val="Normal"/>
    <w:rsid w:val="0085712F"/>
    <w:pPr>
      <w:spacing w:before="100" w:beforeAutospacing="1" w:after="100" w:afterAutospacing="1"/>
      <w:jc w:val="right"/>
    </w:pPr>
    <w:rPr>
      <w:rFonts w:ascii="Times New Roman" w:hAnsi="Times New Roman"/>
      <w:sz w:val="24"/>
      <w:lang w:eastAsia="en-GB"/>
    </w:rPr>
  </w:style>
  <w:style w:type="character" w:styleId="CommentReference">
    <w:name w:val="annotation reference"/>
    <w:basedOn w:val="DefaultParagraphFont"/>
    <w:uiPriority w:val="99"/>
    <w:semiHidden/>
    <w:unhideWhenUsed/>
    <w:rsid w:val="00225D98"/>
    <w:rPr>
      <w:sz w:val="16"/>
      <w:szCs w:val="16"/>
    </w:rPr>
  </w:style>
  <w:style w:type="paragraph" w:styleId="CommentText">
    <w:name w:val="annotation text"/>
    <w:basedOn w:val="Normal"/>
    <w:link w:val="CommentTextChar"/>
    <w:uiPriority w:val="99"/>
    <w:semiHidden/>
    <w:unhideWhenUsed/>
    <w:rsid w:val="00225D98"/>
    <w:rPr>
      <w:sz w:val="20"/>
      <w:szCs w:val="20"/>
    </w:rPr>
  </w:style>
  <w:style w:type="character" w:customStyle="1" w:styleId="CommentTextChar">
    <w:name w:val="Comment Text Char"/>
    <w:basedOn w:val="DefaultParagraphFont"/>
    <w:link w:val="CommentText"/>
    <w:uiPriority w:val="99"/>
    <w:semiHidden/>
    <w:rsid w:val="00225D98"/>
    <w:rPr>
      <w:rFonts w:ascii="Myriad Pro" w:eastAsia="Times New Roman" w:hAnsi="Myriad Pr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5D98"/>
    <w:rPr>
      <w:b/>
      <w:bCs/>
    </w:rPr>
  </w:style>
  <w:style w:type="character" w:customStyle="1" w:styleId="CommentSubjectChar">
    <w:name w:val="Comment Subject Char"/>
    <w:basedOn w:val="CommentTextChar"/>
    <w:link w:val="CommentSubject"/>
    <w:uiPriority w:val="99"/>
    <w:semiHidden/>
    <w:rsid w:val="00225D98"/>
    <w:rPr>
      <w:rFonts w:ascii="Myriad Pro" w:eastAsia="Times New Roman" w:hAnsi="Myriad Pr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40116">
      <w:bodyDiv w:val="1"/>
      <w:marLeft w:val="0"/>
      <w:marRight w:val="0"/>
      <w:marTop w:val="0"/>
      <w:marBottom w:val="0"/>
      <w:divBdr>
        <w:top w:val="none" w:sz="0" w:space="0" w:color="auto"/>
        <w:left w:val="none" w:sz="0" w:space="0" w:color="auto"/>
        <w:bottom w:val="none" w:sz="0" w:space="0" w:color="auto"/>
        <w:right w:val="none" w:sz="0" w:space="0" w:color="auto"/>
      </w:divBdr>
    </w:div>
    <w:div w:id="160611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upload.wikimedia.org/wikipedia/commons/thumb/f/f6/Flag_of_Iraq.svg/225px-Flag_of_Iraq.svg.png" TargetMode="External"/><Relationship Id="rId18" Type="http://schemas.openxmlformats.org/officeDocument/2006/relationships/header" Target="header3.xml"/><Relationship Id="rId26" Type="http://schemas.openxmlformats.org/officeDocument/2006/relationships/customXml" Target="../customXml/item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CDA538.29770530" TargetMode="External"/><Relationship Id="rId24"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overPageProperties xmlns="http://schemas.microsoft.com/office/2006/coverPageProps">
  <PublishDate/>
  <Abstract/>
  <CompanyAddress>2008</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2015-04-07T11:00:00+00:00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1458</Value>
      <Value>1</Value>
      <Value>763</Value>
    </TaxCatchAll>
    <c4e2ab2cc9354bbf9064eeb465a566ea xmlns="1ed4137b-41b2-488b-8250-6d369ec27664">
      <Terms xmlns="http://schemas.microsoft.com/office/infopath/2007/PartnerControls"/>
    </c4e2ab2cc9354bbf9064eeb465a566ea>
    <UndpProjectNo xmlns="1ed4137b-41b2-488b-8250-6d369ec27664">00075230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ATLASPDC-4-26982</_dlc_DocId>
    <_dlc_DocIdUrl xmlns="f1161f5b-24a3-4c2d-bc81-44cb9325e8ee">
      <Url>https://info.undp.org/docs/pdc/_layouts/DocIdRedir.aspx?ID=ATLASPDC-4-26982</Url>
      <Description>ATLASPDC-4-26982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967A514-2E75-4408-8B9D-5A80C2D930D0}"/>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E9CDE0B-3120-4785-803B-10ABED5E85E7}"/>
</file>

<file path=customXml/itemProps4.xml><?xml version="1.0" encoding="utf-8"?>
<ds:datastoreItem xmlns:ds="http://schemas.openxmlformats.org/officeDocument/2006/customXml" ds:itemID="{47C9D1B4-96E7-40A2-BB20-BD2FEC7A68CB}"/>
</file>

<file path=customXml/itemProps5.xml><?xml version="1.0" encoding="utf-8"?>
<ds:datastoreItem xmlns:ds="http://schemas.openxmlformats.org/officeDocument/2006/customXml" ds:itemID="{77C69B20-F5FD-4228-AACF-19B48A21AD5F}"/>
</file>

<file path=customXml/itemProps6.xml><?xml version="1.0" encoding="utf-8"?>
<ds:datastoreItem xmlns:ds="http://schemas.openxmlformats.org/officeDocument/2006/customXml" ds:itemID="{CAB78432-C910-4D6C-B081-D1FE9CE06624}"/>
</file>

<file path=customXml/itemProps7.xml><?xml version="1.0" encoding="utf-8"?>
<ds:datastoreItem xmlns:ds="http://schemas.openxmlformats.org/officeDocument/2006/customXml" ds:itemID="{FA589266-44B6-4D88-ADF8-1FCDB73BDB57}"/>
</file>

<file path=docProps/app.xml><?xml version="1.0" encoding="utf-8"?>
<Properties xmlns="http://schemas.openxmlformats.org/officeDocument/2006/extended-properties" xmlns:vt="http://schemas.openxmlformats.org/officeDocument/2006/docPropsVTypes">
  <Template>Normal.dotm</Template>
  <TotalTime>8</TotalTime>
  <Pages>17</Pages>
  <Words>7103</Words>
  <Characters>40490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Annual Progress Report</Company>
  <LinksUpToDate>false</LinksUpToDate>
  <CharactersWithSpaces>47499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Shigeru Handa</dc:creator>
  <cp:lastModifiedBy>Shigeru Handa</cp:lastModifiedBy>
  <cp:revision>4</cp:revision>
  <cp:lastPrinted>2008-12-03T07:20:00Z</cp:lastPrinted>
  <dcterms:created xsi:type="dcterms:W3CDTF">2014-07-23T09:36:00Z</dcterms:created>
  <dcterms:modified xsi:type="dcterms:W3CDTF">2015-03-22T23:12:00Z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0cd6aa10-b4e9-4220-94e0-6e1f30baf771</vt:lpwstr>
  </property>
  <property fmtid="{D5CDD505-2E9C-101B-9397-08002B2CF9AE}" pid="18" name="URL">
    <vt:lpwstr/>
  </property>
  <property fmtid="{D5CDD505-2E9C-101B-9397-08002B2CF9AE}" pid="19" name="DocumentSetDescription">
    <vt:lpwstr/>
  </property>
</Properties>
</file>